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C31" w:rsidRDefault="00645C31" w:rsidP="00645C31">
      <w:pPr>
        <w:rPr>
          <w:b/>
          <w:sz w:val="24"/>
          <w:szCs w:val="24"/>
        </w:rPr>
      </w:pPr>
      <w:r w:rsidRPr="00A6324D">
        <w:rPr>
          <w:b/>
          <w:sz w:val="24"/>
          <w:szCs w:val="24"/>
        </w:rPr>
        <w:t xml:space="preserve">Política de Ações Afirmativas no CEFET-MG Campus Araxá: reflexões sobre o acesso de estudantes negros ao ensino técnico e superior. </w:t>
      </w:r>
    </w:p>
    <w:p w:rsidR="00645C31" w:rsidRDefault="00645C31" w:rsidP="00645C31">
      <w:pPr>
        <w:jc w:val="right"/>
        <w:rPr>
          <w:sz w:val="24"/>
          <w:szCs w:val="24"/>
        </w:rPr>
      </w:pPr>
    </w:p>
    <w:p w:rsidR="00645C31" w:rsidRDefault="00A247CD" w:rsidP="00917C0E">
      <w:pPr>
        <w:spacing w:line="240" w:lineRule="auto"/>
        <w:jc w:val="right"/>
        <w:rPr>
          <w:sz w:val="24"/>
          <w:szCs w:val="24"/>
        </w:rPr>
      </w:pPr>
      <w:r>
        <w:rPr>
          <w:sz w:val="24"/>
          <w:szCs w:val="24"/>
        </w:rPr>
        <w:t>Miriam Maria Coelho</w:t>
      </w:r>
      <w:r>
        <w:rPr>
          <w:rStyle w:val="Refdenotaderodap"/>
          <w:sz w:val="24"/>
          <w:szCs w:val="24"/>
        </w:rPr>
        <w:footnoteReference w:id="1"/>
      </w:r>
    </w:p>
    <w:p w:rsidR="00A247CD" w:rsidRPr="00B30CD8" w:rsidRDefault="00A84D87" w:rsidP="00917C0E">
      <w:pPr>
        <w:spacing w:line="240" w:lineRule="auto"/>
        <w:jc w:val="right"/>
        <w:rPr>
          <w:sz w:val="24"/>
          <w:szCs w:val="24"/>
        </w:rPr>
      </w:pPr>
      <w:hyperlink r:id="rId7" w:history="1">
        <w:r w:rsidR="00B30CD8" w:rsidRPr="00B30CD8">
          <w:rPr>
            <w:rStyle w:val="Hyperlink"/>
            <w:color w:val="auto"/>
            <w:sz w:val="24"/>
            <w:szCs w:val="24"/>
            <w:u w:val="none"/>
          </w:rPr>
          <w:t>miriamcoelhocv@hotmail.com</w:t>
        </w:r>
      </w:hyperlink>
    </w:p>
    <w:p w:rsidR="00B30CD8" w:rsidRDefault="00B30CD8" w:rsidP="00917C0E">
      <w:pPr>
        <w:spacing w:line="240" w:lineRule="auto"/>
        <w:jc w:val="right"/>
        <w:rPr>
          <w:sz w:val="24"/>
          <w:szCs w:val="24"/>
        </w:rPr>
      </w:pPr>
    </w:p>
    <w:p w:rsidR="00B30CD8" w:rsidRPr="00B30CD8" w:rsidRDefault="00B30CD8" w:rsidP="00917C0E">
      <w:pPr>
        <w:spacing w:line="240" w:lineRule="auto"/>
        <w:jc w:val="right"/>
        <w:rPr>
          <w:sz w:val="24"/>
          <w:szCs w:val="24"/>
        </w:rPr>
      </w:pPr>
      <w:r w:rsidRPr="00B30CD8">
        <w:rPr>
          <w:sz w:val="24"/>
          <w:szCs w:val="24"/>
        </w:rPr>
        <w:t>Eliana Bolorino Canteiro Martins</w:t>
      </w:r>
      <w:r w:rsidRPr="00B30CD8">
        <w:rPr>
          <w:rStyle w:val="Refdenotaderodap"/>
          <w:sz w:val="24"/>
          <w:szCs w:val="24"/>
        </w:rPr>
        <w:footnoteReference w:id="2"/>
      </w:r>
    </w:p>
    <w:p w:rsidR="00917C0E" w:rsidRPr="00B30CD8" w:rsidRDefault="00B30CD8" w:rsidP="00B30CD8">
      <w:pPr>
        <w:pStyle w:val="Ttulo1"/>
        <w:spacing w:before="0" w:after="0"/>
        <w:jc w:val="right"/>
        <w:rPr>
          <w:rFonts w:ascii="Times New Roman" w:hAnsi="Times New Roman"/>
          <w:b w:val="0"/>
          <w:sz w:val="24"/>
          <w:szCs w:val="24"/>
        </w:rPr>
      </w:pPr>
      <w:r w:rsidRPr="00B30CD8">
        <w:rPr>
          <w:rFonts w:ascii="Times New Roman" w:hAnsi="Times New Roman"/>
          <w:b w:val="0"/>
          <w:sz w:val="24"/>
          <w:szCs w:val="24"/>
          <w:shd w:val="clear" w:color="auto" w:fill="FFFFFF"/>
        </w:rPr>
        <w:t>elianacanteiro@terra.com.br</w:t>
      </w:r>
    </w:p>
    <w:p w:rsidR="00645C31" w:rsidRPr="00A6324D" w:rsidRDefault="00917C0E" w:rsidP="00645C31">
      <w:pPr>
        <w:pStyle w:val="Ttulo1"/>
        <w:spacing w:before="0" w:after="0"/>
        <w:rPr>
          <w:rFonts w:ascii="Times New Roman" w:hAnsi="Times New Roman"/>
          <w:sz w:val="24"/>
          <w:szCs w:val="24"/>
        </w:rPr>
      </w:pPr>
      <w:r>
        <w:rPr>
          <w:rFonts w:ascii="Times New Roman" w:hAnsi="Times New Roman"/>
          <w:sz w:val="24"/>
          <w:szCs w:val="24"/>
        </w:rPr>
        <w:t>RESUMO</w:t>
      </w:r>
    </w:p>
    <w:p w:rsidR="00645C31" w:rsidRDefault="00645C31" w:rsidP="00645C31">
      <w:pPr>
        <w:ind w:left="10"/>
        <w:rPr>
          <w:sz w:val="24"/>
          <w:szCs w:val="24"/>
        </w:rPr>
      </w:pPr>
    </w:p>
    <w:p w:rsidR="00645C31" w:rsidRPr="00A6324D" w:rsidRDefault="00645C31" w:rsidP="00645C31">
      <w:pPr>
        <w:ind w:left="10"/>
        <w:rPr>
          <w:sz w:val="24"/>
          <w:szCs w:val="24"/>
        </w:rPr>
      </w:pPr>
      <w:r w:rsidRPr="00A6324D">
        <w:rPr>
          <w:sz w:val="24"/>
          <w:szCs w:val="24"/>
        </w:rPr>
        <w:t xml:space="preserve">O artigo traz resultados obtidos através de uma pesquisa de mestrado que teve como objetivo problematizar a discussão e analisar o acesso de estudantes que se autodeclararam pretos ou pardos e se inscreveram através da reserva de vagas, no processo seletivo do Centro Federal de Educação Tecnológica (CEFET-MG), Campus Araxá. Para realizar a referida pesquisa, optou-se por desenvolver um estudo quanti-qualitativo. O estabelecimento da reserva de vagas nas Instituições Federais de Ensino como Política de Ações Afirmativas se apresenta como um mecanismo importante na luta da população negra pela igualdade racial no Brasil. O acesso de estudantes negros ao ensino superior e ao ensino técnico ofertados pelo CEFET-MG, Campus Araxá representa um importante passo para a afirmação de direitos e equidade social de um público historicamente excluído desse espaço. </w:t>
      </w:r>
      <w:r>
        <w:rPr>
          <w:sz w:val="24"/>
          <w:szCs w:val="24"/>
        </w:rPr>
        <w:t>Os resultados da pesquisa</w:t>
      </w:r>
      <w:r w:rsidRPr="00A6324D">
        <w:rPr>
          <w:sz w:val="24"/>
          <w:szCs w:val="24"/>
        </w:rPr>
        <w:t xml:space="preserve"> mostraram que a reserva de vagas nem sempre representa um facilitador da entrada desse estudante na Instituição. Entretanto, esse procedimento de ingresso a um espaço, antes visto como algo inatingível</w:t>
      </w:r>
      <w:r>
        <w:rPr>
          <w:sz w:val="24"/>
          <w:szCs w:val="24"/>
        </w:rPr>
        <w:t xml:space="preserve"> deve-se</w:t>
      </w:r>
      <w:r w:rsidRPr="00A6324D">
        <w:rPr>
          <w:sz w:val="24"/>
          <w:szCs w:val="24"/>
        </w:rPr>
        <w:t xml:space="preserve"> constituir em uma das estratégias da luta pelo acesso da população negra a educação formal, </w:t>
      </w:r>
      <w:r>
        <w:rPr>
          <w:sz w:val="24"/>
          <w:szCs w:val="24"/>
        </w:rPr>
        <w:t>no processo de resgate de uma dí</w:t>
      </w:r>
      <w:r w:rsidRPr="00A6324D">
        <w:rPr>
          <w:sz w:val="24"/>
          <w:szCs w:val="24"/>
        </w:rPr>
        <w:t xml:space="preserve">vida histórica brasileira. </w:t>
      </w:r>
    </w:p>
    <w:p w:rsidR="00645C31" w:rsidRPr="00A6324D" w:rsidRDefault="00645C31" w:rsidP="00645C31">
      <w:pPr>
        <w:ind w:left="10"/>
        <w:rPr>
          <w:sz w:val="24"/>
          <w:szCs w:val="24"/>
        </w:rPr>
      </w:pPr>
    </w:p>
    <w:p w:rsidR="00645C31" w:rsidRPr="00A6324D" w:rsidRDefault="00645C31" w:rsidP="00645C31">
      <w:pPr>
        <w:rPr>
          <w:sz w:val="24"/>
          <w:szCs w:val="24"/>
        </w:rPr>
      </w:pPr>
      <w:r w:rsidRPr="00A6324D">
        <w:rPr>
          <w:b/>
          <w:sz w:val="24"/>
          <w:szCs w:val="24"/>
        </w:rPr>
        <w:t>Palavras-chave</w:t>
      </w:r>
      <w:r w:rsidRPr="00A6324D">
        <w:rPr>
          <w:sz w:val="24"/>
          <w:szCs w:val="24"/>
        </w:rPr>
        <w:t>: Política de Ações Afirmativas</w:t>
      </w:r>
      <w:r>
        <w:rPr>
          <w:sz w:val="24"/>
          <w:szCs w:val="24"/>
        </w:rPr>
        <w:t xml:space="preserve">. Raça e </w:t>
      </w:r>
      <w:r w:rsidRPr="00A6324D">
        <w:rPr>
          <w:sz w:val="24"/>
          <w:szCs w:val="24"/>
        </w:rPr>
        <w:t>etnia. CEFET-MG.</w:t>
      </w:r>
    </w:p>
    <w:p w:rsidR="00645C31" w:rsidRDefault="00645C31" w:rsidP="00645C31">
      <w:pPr>
        <w:rPr>
          <w:sz w:val="24"/>
          <w:szCs w:val="24"/>
        </w:rPr>
      </w:pPr>
    </w:p>
    <w:p w:rsidR="00917C0E" w:rsidRDefault="00917C0E" w:rsidP="00645C31">
      <w:pPr>
        <w:rPr>
          <w:sz w:val="24"/>
          <w:szCs w:val="24"/>
        </w:rPr>
      </w:pPr>
    </w:p>
    <w:p w:rsidR="00645C31" w:rsidRPr="00A6324D" w:rsidRDefault="00917C0E" w:rsidP="00645C31">
      <w:pPr>
        <w:rPr>
          <w:b/>
          <w:sz w:val="24"/>
          <w:szCs w:val="24"/>
        </w:rPr>
      </w:pPr>
      <w:r>
        <w:rPr>
          <w:b/>
          <w:sz w:val="24"/>
          <w:szCs w:val="24"/>
        </w:rPr>
        <w:t>ABSTRACT</w:t>
      </w:r>
    </w:p>
    <w:p w:rsidR="00645C31" w:rsidRDefault="00645C31" w:rsidP="007B06B1">
      <w:pPr>
        <w:rPr>
          <w:sz w:val="24"/>
          <w:szCs w:val="24"/>
        </w:rPr>
      </w:pPr>
    </w:p>
    <w:p w:rsidR="00645C31" w:rsidRPr="00A6324D" w:rsidRDefault="00645C31" w:rsidP="007B06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1" w:lineRule="atLeast"/>
        <w:rPr>
          <w:color w:val="222222"/>
          <w:sz w:val="24"/>
          <w:szCs w:val="24"/>
          <w:lang w:eastAsia="pt-BR"/>
        </w:rPr>
      </w:pPr>
      <w:r w:rsidRPr="00A6324D">
        <w:rPr>
          <w:color w:val="222222"/>
          <w:sz w:val="24"/>
          <w:szCs w:val="24"/>
          <w:lang w:eastAsia="pt-BR"/>
        </w:rPr>
        <w:t>The article presents results obtained through a masters study that had as objective to problematize the discussion and to analyze the access of students who declared themselves black or pardos and registered through the reservation of vacancies, in the selective process of the Federal Center of Technological Education (CEFET) -MG), Araxá Campus. To carry out this research, we chose to develop a quantitative-qualitative study. The establishment of the reserve of vacancies in the Federal Institutions of Education as Affirmative Action Policy presents itself as an important mechanism in the struggle of the black population for racial equality in Brazil. The access of black students to higher education and technical education offered by CEFET-MG, Campus Araxá represents an important step towards affirming the rights and social equity of a public historically excluded from this space. The results of the research showed that the reserve of places does not always represent a facilitator of this student's entry into the Institution. However, this procedure of entering a space, previously seen as something unattainable, must be one of the strategies of the struggle for the access of the black population to formal education, in the process of rescuing a Brazilian historical debt.</w:t>
      </w:r>
    </w:p>
    <w:p w:rsidR="00645C31" w:rsidRPr="00A6324D" w:rsidRDefault="00645C31" w:rsidP="007B06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1" w:lineRule="atLeast"/>
        <w:rPr>
          <w:color w:val="222222"/>
          <w:sz w:val="24"/>
          <w:szCs w:val="24"/>
          <w:lang w:eastAsia="pt-BR"/>
        </w:rPr>
      </w:pPr>
    </w:p>
    <w:p w:rsidR="00645C31" w:rsidRPr="00A6324D" w:rsidRDefault="00645C31" w:rsidP="007B06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1" w:lineRule="atLeast"/>
        <w:rPr>
          <w:color w:val="222222"/>
          <w:sz w:val="24"/>
          <w:szCs w:val="24"/>
          <w:lang w:eastAsia="pt-BR"/>
        </w:rPr>
      </w:pPr>
      <w:r w:rsidRPr="00A6324D">
        <w:rPr>
          <w:b/>
          <w:color w:val="222222"/>
          <w:sz w:val="24"/>
          <w:szCs w:val="24"/>
          <w:lang w:eastAsia="pt-BR"/>
        </w:rPr>
        <w:t>Keywords:</w:t>
      </w:r>
      <w:r w:rsidRPr="00A6324D">
        <w:rPr>
          <w:color w:val="222222"/>
          <w:sz w:val="24"/>
          <w:szCs w:val="24"/>
          <w:lang w:eastAsia="pt-BR"/>
        </w:rPr>
        <w:t xml:space="preserve"> Af</w:t>
      </w:r>
      <w:r>
        <w:rPr>
          <w:color w:val="222222"/>
          <w:sz w:val="24"/>
          <w:szCs w:val="24"/>
          <w:lang w:eastAsia="pt-BR"/>
        </w:rPr>
        <w:t xml:space="preserve">firmative Action Policy. Race and </w:t>
      </w:r>
      <w:r w:rsidRPr="00A6324D">
        <w:rPr>
          <w:color w:val="222222"/>
          <w:sz w:val="24"/>
          <w:szCs w:val="24"/>
          <w:lang w:eastAsia="pt-BR"/>
        </w:rPr>
        <w:t>ethnicity. CEFET-MG.</w:t>
      </w:r>
    </w:p>
    <w:p w:rsidR="00645C31" w:rsidRPr="00A6324D" w:rsidRDefault="00645C31" w:rsidP="007B06B1">
      <w:pPr>
        <w:rPr>
          <w:sz w:val="24"/>
          <w:szCs w:val="24"/>
        </w:rPr>
      </w:pPr>
    </w:p>
    <w:p w:rsidR="00645C31" w:rsidRPr="00A6324D" w:rsidRDefault="00645C31" w:rsidP="007B06B1">
      <w:pPr>
        <w:rPr>
          <w:sz w:val="24"/>
          <w:szCs w:val="24"/>
        </w:rPr>
      </w:pPr>
    </w:p>
    <w:p w:rsidR="00645C31" w:rsidRPr="00A6324D" w:rsidRDefault="00645C31" w:rsidP="00645C31">
      <w:pPr>
        <w:rPr>
          <w:sz w:val="24"/>
          <w:szCs w:val="24"/>
        </w:rPr>
      </w:pPr>
    </w:p>
    <w:p w:rsidR="00645C31" w:rsidRPr="00A6324D" w:rsidRDefault="00645C31" w:rsidP="00645C31">
      <w:pPr>
        <w:rPr>
          <w:b/>
          <w:sz w:val="24"/>
          <w:szCs w:val="24"/>
        </w:rPr>
      </w:pPr>
      <w:r>
        <w:rPr>
          <w:b/>
          <w:sz w:val="24"/>
          <w:szCs w:val="24"/>
        </w:rPr>
        <w:t>INTRODUÇÃO</w:t>
      </w:r>
    </w:p>
    <w:p w:rsidR="00645C31" w:rsidRPr="00A6324D" w:rsidRDefault="00645C31" w:rsidP="00645C31">
      <w:pPr>
        <w:rPr>
          <w:sz w:val="24"/>
          <w:szCs w:val="24"/>
        </w:rPr>
      </w:pPr>
    </w:p>
    <w:p w:rsidR="00645C31" w:rsidRPr="00A6324D" w:rsidRDefault="00645C31" w:rsidP="00645C31">
      <w:pPr>
        <w:tabs>
          <w:tab w:val="left" w:pos="709"/>
        </w:tabs>
        <w:ind w:firstLine="709"/>
        <w:rPr>
          <w:sz w:val="24"/>
          <w:szCs w:val="24"/>
        </w:rPr>
      </w:pPr>
      <w:r w:rsidRPr="00A6324D">
        <w:rPr>
          <w:sz w:val="24"/>
          <w:szCs w:val="24"/>
        </w:rPr>
        <w:t xml:space="preserve">O termo “ação afirmativa” refere-se a determinadas políticas públicas e ações compensatórias que têm o objetivo de incentivar o acesso a determinados grupos sociais discriminados e excluídos de posições de liderança ou de políticas sociais como educação, trabalho, dentre outras. </w:t>
      </w:r>
    </w:p>
    <w:p w:rsidR="00645C31" w:rsidRPr="00A6324D" w:rsidRDefault="00645C31" w:rsidP="00645C31">
      <w:pPr>
        <w:tabs>
          <w:tab w:val="left" w:pos="709"/>
        </w:tabs>
        <w:ind w:firstLine="709"/>
        <w:rPr>
          <w:color w:val="FF0000"/>
          <w:sz w:val="24"/>
          <w:szCs w:val="24"/>
          <w:lang w:val="es-ES_tradnl"/>
        </w:rPr>
      </w:pPr>
      <w:r w:rsidRPr="00A6324D">
        <w:rPr>
          <w:sz w:val="24"/>
          <w:szCs w:val="24"/>
        </w:rPr>
        <w:t xml:space="preserve">Para Cashmore, as ações afirmativas são “[...] políticas públicas destinadas a atender grupos sociais que encontram-se em condições de desvantagem ou vulnerabilidade social em decorrência de fatores históricos, culturais e econômicos”. E tem como objetivo “[...] garantir igualdade de oportunidades individuais ao tornar crime a discriminação, e têm como principais beneficiários os membros de grupos que enfrentam preconceitos.” </w:t>
      </w:r>
      <w:r w:rsidRPr="00A6324D">
        <w:rPr>
          <w:sz w:val="24"/>
          <w:szCs w:val="24"/>
          <w:lang w:val="es-ES_tradnl"/>
        </w:rPr>
        <w:t>(CASHMORE, 2000, p. 31 apud FONSECA, 2009, p. 11).</w:t>
      </w:r>
      <w:r w:rsidRPr="00A6324D">
        <w:rPr>
          <w:color w:val="FF0000"/>
          <w:sz w:val="24"/>
          <w:szCs w:val="24"/>
          <w:lang w:val="es-ES_tradnl"/>
        </w:rPr>
        <w:t xml:space="preserve"> </w:t>
      </w:r>
    </w:p>
    <w:p w:rsidR="00645C31" w:rsidRPr="00A6324D" w:rsidRDefault="00645C31" w:rsidP="00645C31">
      <w:pPr>
        <w:tabs>
          <w:tab w:val="left" w:pos="709"/>
        </w:tabs>
        <w:ind w:firstLine="709"/>
        <w:rPr>
          <w:sz w:val="24"/>
          <w:szCs w:val="24"/>
          <w:lang w:val="es-ES_tradnl"/>
        </w:rPr>
      </w:pPr>
      <w:r w:rsidRPr="00A6324D">
        <w:rPr>
          <w:sz w:val="24"/>
          <w:szCs w:val="24"/>
        </w:rPr>
        <w:lastRenderedPageBreak/>
        <w:t xml:space="preserve">Experiências de ações afirmativas foram vivenciadas em diversos países, tais como: Austrália, Canadá, Alemanha, Inglaterra, Nova Zelândia, Malásia, entre outros, e assumiu variados formatos. </w:t>
      </w:r>
    </w:p>
    <w:p w:rsidR="00645C31" w:rsidRPr="00A6324D" w:rsidRDefault="00645C31" w:rsidP="00645C31">
      <w:pPr>
        <w:ind w:left="2268"/>
        <w:rPr>
          <w:sz w:val="24"/>
          <w:szCs w:val="24"/>
        </w:rPr>
      </w:pPr>
    </w:p>
    <w:p w:rsidR="00645C31" w:rsidRPr="00A6324D" w:rsidRDefault="00645C31" w:rsidP="00645C31">
      <w:pPr>
        <w:ind w:left="2268"/>
        <w:rPr>
          <w:sz w:val="24"/>
          <w:szCs w:val="24"/>
        </w:rPr>
      </w:pPr>
      <w:r w:rsidRPr="00A6324D">
        <w:rPr>
          <w:sz w:val="24"/>
          <w:szCs w:val="24"/>
        </w:rPr>
        <w:t>Seu público alvo variou de acordo com as situações existentes e abrangeu grupos, como minorias étnicas, raciais e mulheres. As principais áreas contempladas são o mercado de trabalho, com a contratação, qualificação e promoção de funcionários; o sistema educacional, especialmente o ensino superior; e a representação política. (MOEHLECKE, 2002, p.199).</w:t>
      </w:r>
    </w:p>
    <w:p w:rsidR="00645C31" w:rsidRPr="00A6324D" w:rsidRDefault="00645C31" w:rsidP="00645C31">
      <w:pPr>
        <w:ind w:firstLine="709"/>
        <w:rPr>
          <w:sz w:val="24"/>
          <w:szCs w:val="24"/>
        </w:rPr>
      </w:pPr>
    </w:p>
    <w:p w:rsidR="00645C31" w:rsidRPr="00A6324D" w:rsidRDefault="00645C31" w:rsidP="00645C31">
      <w:pPr>
        <w:ind w:firstLine="709"/>
        <w:rPr>
          <w:sz w:val="24"/>
          <w:szCs w:val="24"/>
        </w:rPr>
      </w:pPr>
      <w:r w:rsidRPr="00A6324D">
        <w:rPr>
          <w:sz w:val="24"/>
          <w:szCs w:val="24"/>
        </w:rPr>
        <w:t>No Brasil, a política de incentivo à imigração brasileira, agregada à desigualdade de oportunidades de ascensão social promoveu a marginalização da população negra. A ideia da superioridade da raça branca perdurou na mentalidade da população brasileira e proporcionou a reprodução da discriminação e das desigualdades raciais.</w:t>
      </w:r>
    </w:p>
    <w:p w:rsidR="00645C31" w:rsidRPr="00A6324D" w:rsidRDefault="00645C31" w:rsidP="00645C31">
      <w:pPr>
        <w:tabs>
          <w:tab w:val="left" w:pos="709"/>
        </w:tabs>
        <w:ind w:firstLine="851"/>
        <w:rPr>
          <w:bCs/>
          <w:sz w:val="24"/>
          <w:szCs w:val="24"/>
        </w:rPr>
      </w:pPr>
      <w:r w:rsidRPr="00A6324D">
        <w:rPr>
          <w:bCs/>
          <w:sz w:val="24"/>
          <w:szCs w:val="24"/>
        </w:rPr>
        <w:t xml:space="preserve">Para Munanga (2003), em um país onde os estudantes brancos, pobres e negros pobres não são iguais, porque uns são discriminados pela condição socioeconômica e outros são pela condição socioeconômica e pela condição racial, as políticas ditas universais não trariam as mudanças substanciais necessárias. </w:t>
      </w:r>
    </w:p>
    <w:p w:rsidR="00645C31" w:rsidRPr="00A6324D" w:rsidRDefault="00645C31" w:rsidP="00645C31">
      <w:pPr>
        <w:tabs>
          <w:tab w:val="left" w:pos="709"/>
        </w:tabs>
        <w:ind w:firstLine="851"/>
        <w:rPr>
          <w:bCs/>
          <w:sz w:val="24"/>
          <w:szCs w:val="24"/>
        </w:rPr>
      </w:pPr>
      <w:r w:rsidRPr="00A6324D">
        <w:rPr>
          <w:bCs/>
          <w:sz w:val="24"/>
          <w:szCs w:val="24"/>
        </w:rPr>
        <w:t>Munanga (2003, p. 1) ressalta ainda:</w:t>
      </w:r>
    </w:p>
    <w:p w:rsidR="00645C31" w:rsidRPr="00A6324D" w:rsidRDefault="00645C31" w:rsidP="00645C31">
      <w:pPr>
        <w:tabs>
          <w:tab w:val="left" w:pos="709"/>
        </w:tabs>
        <w:ind w:firstLine="851"/>
        <w:rPr>
          <w:bCs/>
          <w:sz w:val="24"/>
          <w:szCs w:val="24"/>
        </w:rPr>
      </w:pPr>
    </w:p>
    <w:p w:rsidR="00645C31" w:rsidRPr="00A6324D" w:rsidRDefault="00645C31" w:rsidP="00645C31">
      <w:pPr>
        <w:ind w:left="2268"/>
        <w:rPr>
          <w:bCs/>
          <w:sz w:val="24"/>
          <w:szCs w:val="24"/>
        </w:rPr>
      </w:pPr>
      <w:r w:rsidRPr="00A6324D">
        <w:rPr>
          <w:bCs/>
          <w:sz w:val="24"/>
          <w:szCs w:val="24"/>
        </w:rPr>
        <w:t xml:space="preserve">Daí a justificativa de uma política preferencial, no sentido de uma discriminação positiva, sobretudo quando se trata de uma medida de indenização ou de reparação para compensar as perdas de cerca de 400 anos de defasagem no processo de desenvolvimento entre brancos e negros. É nesse contexto que colocamos a importância da implementação de políticas de ação afirmativa, entre as quais a experiência das cotas, que, pela experiência de outros países, afirmou-se como um instrumento veloz de transformação, sobretudo no domínio da mobilidade socioeconômica, considerado como um dos aspectos na menos importante de desigualdade racial. </w:t>
      </w:r>
    </w:p>
    <w:p w:rsidR="00645C31" w:rsidRPr="00A6324D" w:rsidRDefault="00645C31" w:rsidP="00645C31">
      <w:pPr>
        <w:ind w:firstLine="708"/>
        <w:rPr>
          <w:bCs/>
          <w:sz w:val="24"/>
          <w:szCs w:val="24"/>
        </w:rPr>
      </w:pPr>
    </w:p>
    <w:p w:rsidR="00645C31" w:rsidRPr="00A6324D" w:rsidRDefault="00645C31" w:rsidP="00645C31">
      <w:pPr>
        <w:ind w:firstLine="708"/>
        <w:rPr>
          <w:bCs/>
          <w:sz w:val="24"/>
          <w:szCs w:val="24"/>
        </w:rPr>
      </w:pPr>
      <w:r w:rsidRPr="00A6324D">
        <w:rPr>
          <w:bCs/>
          <w:sz w:val="24"/>
          <w:szCs w:val="24"/>
        </w:rPr>
        <w:t>Segundo dados do Censo do Instituto Brasileiro de Geografia e Estatística (IBGE, 2010), a população negra (aqueles que se autodeclaram pretos e pardos), é a maioria no país, somando 97 milhões de pessoas. Entretanto, conforme dados do Relatório Anual das Desigualdades Raciais no Brasil (2009-2010), essa maioria continua vivendo em condições de desigualdade, seja no acesso a políticas sociais básicas, no mercado de trabalho e em outras dimensões necessárias para a sobrevivência nessa sociedade (PAIXÃO et al., 2010).</w:t>
      </w:r>
    </w:p>
    <w:p w:rsidR="00645C31" w:rsidRPr="00A6324D" w:rsidRDefault="00645C31" w:rsidP="00645C31">
      <w:pPr>
        <w:ind w:firstLine="708"/>
        <w:rPr>
          <w:bCs/>
          <w:sz w:val="24"/>
          <w:szCs w:val="24"/>
        </w:rPr>
      </w:pPr>
      <w:r w:rsidRPr="00A6324D">
        <w:rPr>
          <w:bCs/>
          <w:sz w:val="24"/>
          <w:szCs w:val="24"/>
        </w:rPr>
        <w:t>Nas diversas dimensões da vida social, seja no acesso ao trabalho, educação, ou na expectativa de vida, a população negra é o segmento social mais discriminado. Diante disso, as políticas de ações afirmativas - expressões da luta da população negra pela igualdade no Brasil contemporâneo - configuram-se como mecanismo de busca da afirmação de direitos e equidade social como resultado de um processo histórico de luta contra as desigualdades sociais.</w:t>
      </w:r>
    </w:p>
    <w:p w:rsidR="00645C31" w:rsidRPr="00A6324D" w:rsidRDefault="00645C31" w:rsidP="00645C31">
      <w:pPr>
        <w:ind w:firstLine="708"/>
        <w:rPr>
          <w:bCs/>
          <w:sz w:val="24"/>
          <w:szCs w:val="24"/>
        </w:rPr>
      </w:pPr>
      <w:r w:rsidRPr="00A6324D">
        <w:rPr>
          <w:sz w:val="24"/>
          <w:szCs w:val="24"/>
        </w:rPr>
        <w:t>No documento: “CFESS Manifesta - Dia Nacional da Consciência Negra”</w:t>
      </w:r>
      <w:r w:rsidRPr="00A6324D">
        <w:rPr>
          <w:rStyle w:val="Refdenotaderodap"/>
          <w:sz w:val="24"/>
          <w:szCs w:val="24"/>
        </w:rPr>
        <w:footnoteReference w:id="3"/>
      </w:r>
      <w:r w:rsidRPr="00A6324D">
        <w:rPr>
          <w:sz w:val="24"/>
          <w:szCs w:val="24"/>
        </w:rPr>
        <w:t xml:space="preserve"> de novembro de 2010, a assistente social Roseli da Fonseca Rocha (CFESS, 2010) afirma:</w:t>
      </w:r>
    </w:p>
    <w:p w:rsidR="00645C31" w:rsidRPr="00A6324D" w:rsidRDefault="00645C31" w:rsidP="00645C31">
      <w:pPr>
        <w:ind w:left="2268"/>
        <w:rPr>
          <w:sz w:val="24"/>
          <w:szCs w:val="24"/>
        </w:rPr>
      </w:pPr>
    </w:p>
    <w:p w:rsidR="00645C31" w:rsidRPr="00A6324D" w:rsidRDefault="00645C31" w:rsidP="00645C31">
      <w:pPr>
        <w:ind w:left="2268"/>
        <w:rPr>
          <w:sz w:val="24"/>
          <w:szCs w:val="24"/>
        </w:rPr>
      </w:pPr>
      <w:r w:rsidRPr="00A6324D">
        <w:rPr>
          <w:sz w:val="24"/>
          <w:szCs w:val="24"/>
        </w:rPr>
        <w:t>As políticas de ações afirmativas se situam no campo da afirmação de direitos quando se constituem em: mecanismos que buscam a equidade social como resultado de um processo histórico de luta por justiça social; medidas que desnaturalizam as relações de discriminação existentes e contribuem para a crítica do mito da democracia racial, dando luz aos indicadores socioeconômicos de desigualdades sociais históricas; e em estratégias para a construção de práticas que valorizam a riqueza da diversidade humana.</w:t>
      </w:r>
    </w:p>
    <w:p w:rsidR="00645C31" w:rsidRPr="00A6324D" w:rsidRDefault="00645C31" w:rsidP="00645C31">
      <w:pPr>
        <w:ind w:firstLine="709"/>
        <w:rPr>
          <w:sz w:val="24"/>
          <w:szCs w:val="24"/>
        </w:rPr>
      </w:pPr>
    </w:p>
    <w:p w:rsidR="00645C31" w:rsidRPr="00A6324D" w:rsidRDefault="00645C31" w:rsidP="00645C31">
      <w:pPr>
        <w:tabs>
          <w:tab w:val="left" w:pos="0"/>
        </w:tabs>
        <w:ind w:firstLine="709"/>
        <w:rPr>
          <w:sz w:val="24"/>
          <w:szCs w:val="24"/>
        </w:rPr>
      </w:pPr>
      <w:r w:rsidRPr="00A6324D">
        <w:rPr>
          <w:sz w:val="24"/>
          <w:szCs w:val="24"/>
        </w:rPr>
        <w:t xml:space="preserve">As políticas de Ações Afirmativas são políticas focais, que devem ser desenvolvidas de forma a complementar as políticas ditas universais. Devem assegurar à </w:t>
      </w:r>
      <w:r w:rsidRPr="00A6324D">
        <w:rPr>
          <w:sz w:val="24"/>
          <w:szCs w:val="24"/>
        </w:rPr>
        <w:lastRenderedPageBreak/>
        <w:t>população negra as condições necessárias para o desenvolvimento social e econômico e, por isso, garantir o acesso da população negra à universidade torna-se fundamental.</w:t>
      </w:r>
    </w:p>
    <w:p w:rsidR="00645C31" w:rsidRPr="00A6324D" w:rsidRDefault="00645C31" w:rsidP="00645C31">
      <w:pPr>
        <w:tabs>
          <w:tab w:val="left" w:pos="0"/>
        </w:tabs>
        <w:ind w:firstLine="709"/>
        <w:rPr>
          <w:sz w:val="24"/>
          <w:szCs w:val="24"/>
        </w:rPr>
      </w:pPr>
      <w:r w:rsidRPr="00A6324D">
        <w:rPr>
          <w:bCs/>
          <w:sz w:val="24"/>
          <w:szCs w:val="24"/>
        </w:rPr>
        <w:t xml:space="preserve">As primeiras iniciativas brasileiras de ações afirmativas, através do sistema de cotas nas Universidades, surgiram em função das denúncias, trazidas pelo Movimento Negro, de pouca presença desses estudantes nas universidades e </w:t>
      </w:r>
      <w:r w:rsidRPr="00A6324D">
        <w:rPr>
          <w:sz w:val="24"/>
          <w:szCs w:val="24"/>
        </w:rPr>
        <w:t xml:space="preserve">Instituições de Ensino Superior, que começaram a discutir a temática e a aplicabilidade da reserva de vagas para o ingresso de estudantes em seus cursos. </w:t>
      </w:r>
      <w:r w:rsidRPr="00A6324D">
        <w:rPr>
          <w:bCs/>
          <w:sz w:val="24"/>
          <w:szCs w:val="24"/>
        </w:rPr>
        <w:t>Sua implementação teve início em 2003, na Universidade do Estado do Rio de Janeiro (UERJ) e na Universidade Estadual do Norte Fluminense (UENF) a partir da reserva de vagas para estudantes da rede pública de ensino do Estado.</w:t>
      </w:r>
      <w:r w:rsidRPr="00A6324D">
        <w:rPr>
          <w:sz w:val="24"/>
          <w:szCs w:val="24"/>
        </w:rPr>
        <w:t xml:space="preserve"> A partir daí outras instituições, federais, estaduais e municipais foram aderindo à discussão do tema e à implementação desse sistema em seus processos seletivos. </w:t>
      </w:r>
    </w:p>
    <w:p w:rsidR="00645C31" w:rsidRPr="00A6324D" w:rsidRDefault="00645C31" w:rsidP="00645C31">
      <w:pPr>
        <w:ind w:firstLine="709"/>
        <w:rPr>
          <w:bCs/>
          <w:sz w:val="24"/>
          <w:szCs w:val="24"/>
        </w:rPr>
      </w:pPr>
      <w:r w:rsidRPr="00A6324D">
        <w:rPr>
          <w:sz w:val="24"/>
          <w:szCs w:val="24"/>
        </w:rPr>
        <w:t xml:space="preserve">Diante desse cenário, </w:t>
      </w:r>
      <w:r w:rsidRPr="00A6324D">
        <w:rPr>
          <w:bCs/>
          <w:sz w:val="24"/>
          <w:szCs w:val="24"/>
        </w:rPr>
        <w:t xml:space="preserve">a discussão ganhou maior proporção com a aprovação, no Congresso Nacional, da Lei n. 12.711 de 29 de agosto de 2012, que estabelece a obrigatoriedade da reserva de vagas nas Instituições Federais de Ensino, utilizando critérios sociais e raciais. </w:t>
      </w:r>
    </w:p>
    <w:p w:rsidR="00645C31" w:rsidRPr="00A6324D" w:rsidRDefault="00645C31" w:rsidP="00645C31">
      <w:pPr>
        <w:ind w:firstLine="709"/>
        <w:rPr>
          <w:sz w:val="24"/>
          <w:szCs w:val="24"/>
        </w:rPr>
      </w:pPr>
      <w:r w:rsidRPr="00A6324D">
        <w:rPr>
          <w:sz w:val="24"/>
          <w:szCs w:val="24"/>
        </w:rPr>
        <w:t xml:space="preserve">O presente artigo é resultado de uma dissertação de mestrado que aborda a questão das Ações Afirmativas, tendo como referencia o Programa de Ações Afirmativas implantado no CEFET-MG Campus Araxá, em 2012, após o estabelecimento da Lei n. 12711/12, que trata da reserva de 50% das vagas nas Instituições Federais de Ensino a estudantes provenientes de escolas públicas e estudantes negros e indígenas. O objetivo deste estudo foi compreender e analisar o acesso de estudantes negros à da Política de Ações Afirmativas implantada na referida instituição de ensino. </w:t>
      </w:r>
    </w:p>
    <w:p w:rsidR="00645C31" w:rsidRPr="00A6324D" w:rsidRDefault="00645C31" w:rsidP="00645C31">
      <w:pPr>
        <w:ind w:firstLine="708"/>
        <w:rPr>
          <w:sz w:val="24"/>
          <w:szCs w:val="24"/>
        </w:rPr>
      </w:pPr>
      <w:r w:rsidRPr="00A6324D">
        <w:rPr>
          <w:sz w:val="24"/>
          <w:szCs w:val="24"/>
        </w:rPr>
        <w:t xml:space="preserve">Nos limites desse artigo, será tratada uma das categorias de análise da pesquisa supracitada, com intuito de identificar como ocorreu o processo que envolve as vagas ofertadas pelo sistema de reserva de vagas, nas modalidades: “escola pública e etnia” e “escola pública, renda e etnia”, e as vagas da ampla concorrência, através de um comparativo da proporcionalidade de estudantes versus candidatos por vaga. Também foi efetuado um comparativo das notas de corte de cada uma dessas modalidades para identificar a possibilidade do acesso desse estudante pela ampla concorrência e ainda, </w:t>
      </w:r>
      <w:r w:rsidRPr="00A6324D">
        <w:rPr>
          <w:sz w:val="24"/>
          <w:szCs w:val="24"/>
        </w:rPr>
        <w:lastRenderedPageBreak/>
        <w:t xml:space="preserve">fazer um comparativo entre as notas de corte da ampla concorrência e as notas de corte das cotas para identificar qual é a maior. </w:t>
      </w:r>
    </w:p>
    <w:p w:rsidR="00645C31" w:rsidRPr="00A6324D" w:rsidRDefault="00645C31" w:rsidP="00645C31">
      <w:pPr>
        <w:autoSpaceDE w:val="0"/>
        <w:autoSpaceDN w:val="0"/>
        <w:adjustRightInd w:val="0"/>
        <w:ind w:firstLine="709"/>
        <w:rPr>
          <w:sz w:val="24"/>
          <w:szCs w:val="24"/>
        </w:rPr>
      </w:pPr>
      <w:r w:rsidRPr="00A6324D">
        <w:rPr>
          <w:sz w:val="24"/>
          <w:szCs w:val="24"/>
        </w:rPr>
        <w:t xml:space="preserve">Para o desenvolvimento dessa pesquisa, optou pelo método materialista histórico-dialético, corroborando com o que Marx diz no Posfácio da 2ª edição de ‘O Capital’: </w:t>
      </w:r>
    </w:p>
    <w:p w:rsidR="00645C31" w:rsidRPr="00A6324D" w:rsidRDefault="00645C31" w:rsidP="00645C31">
      <w:pPr>
        <w:autoSpaceDE w:val="0"/>
        <w:autoSpaceDN w:val="0"/>
        <w:adjustRightInd w:val="0"/>
        <w:rPr>
          <w:sz w:val="24"/>
          <w:szCs w:val="24"/>
        </w:rPr>
      </w:pPr>
    </w:p>
    <w:p w:rsidR="00645C31" w:rsidRPr="00A6324D" w:rsidRDefault="00645C31" w:rsidP="00645C31">
      <w:pPr>
        <w:autoSpaceDE w:val="0"/>
        <w:autoSpaceDN w:val="0"/>
        <w:adjustRightInd w:val="0"/>
        <w:ind w:left="1416"/>
        <w:rPr>
          <w:sz w:val="24"/>
          <w:szCs w:val="24"/>
        </w:rPr>
      </w:pPr>
      <w:r w:rsidRPr="00A6324D">
        <w:rPr>
          <w:sz w:val="24"/>
          <w:szCs w:val="24"/>
        </w:rPr>
        <w:t xml:space="preserve">“A investigação </w:t>
      </w:r>
      <w:r w:rsidRPr="00A6324D">
        <w:rPr>
          <w:rFonts w:eastAsiaTheme="minorHAnsi"/>
          <w:sz w:val="24"/>
          <w:szCs w:val="24"/>
        </w:rPr>
        <w:t>tem de apoderar-se da matéria, em seus pormenores, de analisar suas diferentes formas</w:t>
      </w:r>
      <w:r w:rsidRPr="00A6324D">
        <w:rPr>
          <w:sz w:val="24"/>
          <w:szCs w:val="24"/>
        </w:rPr>
        <w:t xml:space="preserve"> </w:t>
      </w:r>
      <w:r w:rsidRPr="00A6324D">
        <w:rPr>
          <w:rFonts w:eastAsiaTheme="minorHAnsi"/>
          <w:sz w:val="24"/>
          <w:szCs w:val="24"/>
        </w:rPr>
        <w:t>de desenvolvimento, e de perquirir a conexão íntima que há entre elas. Só depois de</w:t>
      </w:r>
      <w:r w:rsidRPr="00A6324D">
        <w:rPr>
          <w:sz w:val="24"/>
          <w:szCs w:val="24"/>
        </w:rPr>
        <w:t xml:space="preserve"> </w:t>
      </w:r>
      <w:r w:rsidRPr="00A6324D">
        <w:rPr>
          <w:rFonts w:eastAsiaTheme="minorHAnsi"/>
          <w:sz w:val="24"/>
          <w:szCs w:val="24"/>
        </w:rPr>
        <w:t>realizado êsse trabalho, é que se pode descrever, adequadamente o movimento real. Se</w:t>
      </w:r>
      <w:r w:rsidRPr="00A6324D">
        <w:rPr>
          <w:sz w:val="24"/>
          <w:szCs w:val="24"/>
        </w:rPr>
        <w:t xml:space="preserve"> </w:t>
      </w:r>
      <w:r w:rsidRPr="00A6324D">
        <w:rPr>
          <w:rFonts w:eastAsiaTheme="minorHAnsi"/>
          <w:sz w:val="24"/>
          <w:szCs w:val="24"/>
        </w:rPr>
        <w:t>isto se consegue, ficará espelhada, no plano ideal, a vida da realidade pesquisada (...) o</w:t>
      </w:r>
      <w:r w:rsidRPr="00A6324D">
        <w:rPr>
          <w:sz w:val="24"/>
          <w:szCs w:val="24"/>
        </w:rPr>
        <w:t xml:space="preserve"> </w:t>
      </w:r>
      <w:r w:rsidRPr="00A6324D">
        <w:rPr>
          <w:rFonts w:eastAsiaTheme="minorHAnsi"/>
          <w:sz w:val="24"/>
          <w:szCs w:val="24"/>
        </w:rPr>
        <w:t>ideal não é mais do que o material transposto para a cabeça do ser humano e por ela</w:t>
      </w:r>
      <w:r w:rsidRPr="00A6324D">
        <w:rPr>
          <w:sz w:val="24"/>
          <w:szCs w:val="24"/>
        </w:rPr>
        <w:t xml:space="preserve"> </w:t>
      </w:r>
      <w:r w:rsidRPr="00A6324D">
        <w:rPr>
          <w:rFonts w:eastAsiaTheme="minorHAnsi"/>
          <w:sz w:val="24"/>
          <w:szCs w:val="24"/>
        </w:rPr>
        <w:t>interpretado” (MARX, 1989 p. 16).</w:t>
      </w:r>
    </w:p>
    <w:p w:rsidR="00645C31" w:rsidRPr="00A6324D" w:rsidRDefault="00645C31" w:rsidP="00645C31">
      <w:pPr>
        <w:ind w:firstLine="709"/>
        <w:rPr>
          <w:sz w:val="24"/>
          <w:szCs w:val="24"/>
        </w:rPr>
      </w:pPr>
    </w:p>
    <w:p w:rsidR="00645C31" w:rsidRPr="00A6324D" w:rsidRDefault="00645C31" w:rsidP="00645C31">
      <w:pPr>
        <w:ind w:firstLine="709"/>
        <w:rPr>
          <w:sz w:val="24"/>
          <w:szCs w:val="24"/>
          <w:shd w:val="clear" w:color="auto" w:fill="FFFFFF"/>
        </w:rPr>
      </w:pPr>
      <w:r w:rsidRPr="00A6324D">
        <w:rPr>
          <w:sz w:val="24"/>
          <w:szCs w:val="24"/>
        </w:rPr>
        <w:t xml:space="preserve"> Para a construção da investigação e buscando obter uma maior aproximação com a realidade desses estudantes, optou-se em realizar a pesquisa qualitativa, que </w:t>
      </w:r>
      <w:r w:rsidRPr="00A6324D">
        <w:rPr>
          <w:sz w:val="24"/>
          <w:szCs w:val="24"/>
          <w:shd w:val="clear" w:color="auto" w:fill="FFFFFF"/>
        </w:rPr>
        <w:t xml:space="preserve"> </w:t>
      </w:r>
    </w:p>
    <w:p w:rsidR="00645C31" w:rsidRPr="00A6324D" w:rsidRDefault="00645C31" w:rsidP="00645C31">
      <w:pPr>
        <w:ind w:firstLine="709"/>
        <w:rPr>
          <w:sz w:val="24"/>
          <w:szCs w:val="24"/>
          <w:shd w:val="clear" w:color="auto" w:fill="FFFFFF"/>
        </w:rPr>
      </w:pPr>
    </w:p>
    <w:p w:rsidR="00645C31" w:rsidRPr="00A6324D" w:rsidRDefault="00645C31" w:rsidP="00645C31">
      <w:pPr>
        <w:ind w:left="1418"/>
        <w:rPr>
          <w:sz w:val="24"/>
          <w:szCs w:val="24"/>
        </w:rPr>
      </w:pPr>
      <w:r w:rsidRPr="00A6324D">
        <w:rPr>
          <w:sz w:val="24"/>
          <w:szCs w:val="24"/>
          <w:shd w:val="clear" w:color="auto" w:fill="FFFFFF"/>
        </w:rPr>
        <w:t>“se preocupa com o nível de realidade que não poder ser quantificado. Ou seja, ela trabalha com o universo de significados, motivos, aspirações, crenças, valores e atitudes, o que corresponde a um espaço mais profundo das relações, dos processos e dos fenômenos que não podem ser reduzidos à operacionalização de variáveis” (Minayo, 1993, p.21-22).</w:t>
      </w:r>
    </w:p>
    <w:p w:rsidR="00645C31" w:rsidRPr="00A6324D" w:rsidRDefault="00645C31" w:rsidP="00645C31">
      <w:pPr>
        <w:rPr>
          <w:sz w:val="24"/>
          <w:szCs w:val="24"/>
        </w:rPr>
      </w:pPr>
    </w:p>
    <w:p w:rsidR="00645C31" w:rsidRPr="00A6324D" w:rsidRDefault="00645C31" w:rsidP="00645C31">
      <w:pPr>
        <w:autoSpaceDE w:val="0"/>
        <w:autoSpaceDN w:val="0"/>
        <w:adjustRightInd w:val="0"/>
        <w:ind w:firstLine="708"/>
        <w:rPr>
          <w:rFonts w:eastAsiaTheme="minorHAnsi"/>
          <w:sz w:val="24"/>
          <w:szCs w:val="24"/>
        </w:rPr>
      </w:pPr>
      <w:r w:rsidRPr="00A6324D">
        <w:rPr>
          <w:rFonts w:eastAsiaTheme="minorHAnsi"/>
          <w:sz w:val="24"/>
          <w:szCs w:val="24"/>
        </w:rPr>
        <w:t>É importante ressaltar que a pesquisa utiliza dados quantitativos e qualitativos, considerando a não dicotomização entre quantitativo e qualitativo, conforme destaca Lefebvre:</w:t>
      </w:r>
    </w:p>
    <w:p w:rsidR="00645C31" w:rsidRPr="00A6324D" w:rsidRDefault="00645C31" w:rsidP="00645C31">
      <w:pPr>
        <w:autoSpaceDE w:val="0"/>
        <w:autoSpaceDN w:val="0"/>
        <w:adjustRightInd w:val="0"/>
        <w:ind w:left="1416"/>
        <w:rPr>
          <w:rFonts w:eastAsiaTheme="minorHAnsi"/>
          <w:sz w:val="24"/>
          <w:szCs w:val="24"/>
        </w:rPr>
      </w:pPr>
      <w:r w:rsidRPr="00A6324D">
        <w:rPr>
          <w:rFonts w:eastAsiaTheme="minorHAnsi"/>
          <w:sz w:val="24"/>
          <w:szCs w:val="24"/>
        </w:rPr>
        <w:t xml:space="preserve">Tão somente a quantidade permite que nosso mundo qualitativo tenha uma estrutura definida, sem deixar de ser qualitativo. No devir, a qualidade dura, se prolonga, se repete, conserva-se a mesma no curso de um crescimento quantitativo gradual. [...] Por conseguinte a quantidade introduz a continuidade concreta, a gradualidade. Mas introduz também a descontinuidade. O ser qualitativo considerado em sua relação coma a </w:t>
      </w:r>
      <w:r w:rsidRPr="00A6324D">
        <w:rPr>
          <w:rFonts w:eastAsiaTheme="minorHAnsi"/>
          <w:sz w:val="24"/>
          <w:szCs w:val="24"/>
        </w:rPr>
        <w:lastRenderedPageBreak/>
        <w:t>quantidade, manifesta-se como uma unidade concreta, a unidade de vários instantes sucessivos, durante os quais a qualidade não se modifica. (LEFEBVRE, 1991, p. 211).</w:t>
      </w:r>
    </w:p>
    <w:p w:rsidR="00645C31" w:rsidRPr="00A6324D" w:rsidRDefault="00645C31" w:rsidP="00645C31">
      <w:pPr>
        <w:rPr>
          <w:sz w:val="24"/>
          <w:szCs w:val="24"/>
        </w:rPr>
      </w:pPr>
      <w:r w:rsidRPr="00A6324D">
        <w:rPr>
          <w:sz w:val="24"/>
          <w:szCs w:val="24"/>
        </w:rPr>
        <w:tab/>
      </w:r>
      <w:r w:rsidRPr="00A6324D">
        <w:rPr>
          <w:sz w:val="24"/>
          <w:szCs w:val="24"/>
        </w:rPr>
        <w:tab/>
      </w:r>
      <w:r w:rsidRPr="00A6324D">
        <w:rPr>
          <w:sz w:val="24"/>
          <w:szCs w:val="24"/>
        </w:rPr>
        <w:tab/>
      </w:r>
    </w:p>
    <w:p w:rsidR="00645C31" w:rsidRPr="00A6324D" w:rsidRDefault="00645C31" w:rsidP="00645C31">
      <w:pPr>
        <w:widowControl w:val="0"/>
        <w:tabs>
          <w:tab w:val="left" w:pos="900"/>
        </w:tabs>
        <w:autoSpaceDE w:val="0"/>
        <w:autoSpaceDN w:val="0"/>
        <w:adjustRightInd w:val="0"/>
        <w:ind w:firstLine="709"/>
        <w:rPr>
          <w:sz w:val="24"/>
          <w:szCs w:val="24"/>
        </w:rPr>
      </w:pPr>
      <w:r w:rsidRPr="00A6324D">
        <w:rPr>
          <w:sz w:val="24"/>
          <w:szCs w:val="24"/>
        </w:rPr>
        <w:t xml:space="preserve">Considerando o foco da pesquisa - estudantes negros que ingressaram pelas cotas no CEFET-MG Campus Araxá - foram selecionados aleatoriamente 21 estudantes ingressantes pelo sistema de reserva de vagas nas seguintes modalidades: a) “escola pública e etnia” e b) “escola pública, renda e etnia” dos Cursos Técnicos de Edificações, Minerações, Mecânica e Eletrônica, e também nos Cursos de Graduação em Engenharia de Automação Industrial e Engenharia de Minas - dos processos seletivos de 2013, 2014, 2015 e 2016, ou seja, desde a implantação do processo seletivo com reserva de vagas.  </w:t>
      </w:r>
    </w:p>
    <w:p w:rsidR="00645C31" w:rsidRPr="00A6324D" w:rsidRDefault="00645C31" w:rsidP="00645C31">
      <w:pPr>
        <w:widowControl w:val="0"/>
        <w:autoSpaceDE w:val="0"/>
        <w:autoSpaceDN w:val="0"/>
        <w:adjustRightInd w:val="0"/>
        <w:ind w:firstLine="709"/>
        <w:rPr>
          <w:spacing w:val="2"/>
          <w:sz w:val="24"/>
          <w:szCs w:val="24"/>
        </w:rPr>
      </w:pPr>
      <w:r w:rsidRPr="00A6324D">
        <w:rPr>
          <w:sz w:val="24"/>
          <w:szCs w:val="24"/>
        </w:rPr>
        <w:t xml:space="preserve">O lócus da referida pesquisa é a </w:t>
      </w:r>
      <w:r w:rsidRPr="00A6324D">
        <w:rPr>
          <w:spacing w:val="2"/>
          <w:sz w:val="24"/>
          <w:szCs w:val="24"/>
        </w:rPr>
        <w:t xml:space="preserve">Unidade do CEFET-MG Campus Araxá, criada em 1992. O CEFET-MG é uma instituição de ensino, pesquisa e extensão que oferta o ensino tecnológico através de cursos técnicos, integrados ou não ao ensino médio, cursos de graduação e pós-graduação. A Instituição, antes denominada Escola de Aprendizes e Artífices de Minas Gerais, iniciou suas atividades em 1910, na cidade de Belo Horizonte, com a oferta do ensino profissional público. Hoje a Instituição conta com unidades nas cidades mineiras de Belo Horizonte, Leopoldina, Araxá, Divinópolis, Timóteo, Varginha, Nepomuceno, Curvelo e Contagem. </w:t>
      </w:r>
    </w:p>
    <w:p w:rsidR="00645C31" w:rsidRPr="00A6324D" w:rsidRDefault="00645C31" w:rsidP="00645C31">
      <w:pPr>
        <w:widowControl w:val="0"/>
        <w:autoSpaceDE w:val="0"/>
        <w:autoSpaceDN w:val="0"/>
        <w:adjustRightInd w:val="0"/>
        <w:ind w:firstLine="709"/>
        <w:rPr>
          <w:spacing w:val="2"/>
          <w:sz w:val="24"/>
          <w:szCs w:val="24"/>
        </w:rPr>
      </w:pPr>
      <w:r w:rsidRPr="00A6324D">
        <w:rPr>
          <w:spacing w:val="2"/>
          <w:sz w:val="24"/>
          <w:szCs w:val="24"/>
        </w:rPr>
        <w:t xml:space="preserve">O presente artigo está organizado em dois itens com os seguintes conteúdos: o  primeiro item traz uma apresentação do sistema de ingresso no processo seletivo da Instituição e do Sistema de Reserva de Vagas, elucidando a divisão de cada modalidade e a porcentagem de vagas disponibilizadas em cada uma delas. No segundo item, serão apresentados resultados parciais referentes à pesquisa documental explicitando, de forma separada, os indicadores referentes à distribuição da relação candidato/vaga e as notas de corte, por ano, para os cursos técnicos e cursos superiores. </w:t>
      </w:r>
    </w:p>
    <w:p w:rsidR="00645C31" w:rsidRPr="00A6324D" w:rsidRDefault="00645C31" w:rsidP="00645C31">
      <w:pPr>
        <w:widowControl w:val="0"/>
        <w:tabs>
          <w:tab w:val="left" w:pos="900"/>
        </w:tabs>
        <w:autoSpaceDE w:val="0"/>
        <w:autoSpaceDN w:val="0"/>
        <w:adjustRightInd w:val="0"/>
        <w:rPr>
          <w:spacing w:val="2"/>
          <w:sz w:val="24"/>
          <w:szCs w:val="24"/>
        </w:rPr>
      </w:pPr>
    </w:p>
    <w:p w:rsidR="00645C31" w:rsidRPr="00A6324D" w:rsidRDefault="00645C31" w:rsidP="00645C31">
      <w:pPr>
        <w:widowControl w:val="0"/>
        <w:tabs>
          <w:tab w:val="left" w:pos="900"/>
        </w:tabs>
        <w:autoSpaceDE w:val="0"/>
        <w:autoSpaceDN w:val="0"/>
        <w:adjustRightInd w:val="0"/>
        <w:rPr>
          <w:b/>
          <w:spacing w:val="2"/>
          <w:sz w:val="24"/>
          <w:szCs w:val="24"/>
        </w:rPr>
      </w:pPr>
      <w:r w:rsidRPr="00A6324D">
        <w:rPr>
          <w:b/>
          <w:spacing w:val="2"/>
          <w:sz w:val="24"/>
          <w:szCs w:val="24"/>
        </w:rPr>
        <w:t>1. O processo seletivo de reserva de vagas do CEFET- Araxá/MG: fatores relacionados ao acesso.</w:t>
      </w:r>
    </w:p>
    <w:p w:rsidR="00645C31" w:rsidRPr="00A6324D" w:rsidRDefault="00645C31" w:rsidP="00645C31">
      <w:pPr>
        <w:widowControl w:val="0"/>
        <w:tabs>
          <w:tab w:val="left" w:pos="900"/>
        </w:tabs>
        <w:autoSpaceDE w:val="0"/>
        <w:autoSpaceDN w:val="0"/>
        <w:adjustRightInd w:val="0"/>
        <w:rPr>
          <w:b/>
          <w:spacing w:val="2"/>
          <w:sz w:val="24"/>
          <w:szCs w:val="24"/>
        </w:rPr>
      </w:pPr>
    </w:p>
    <w:p w:rsidR="00645C31" w:rsidRPr="00A6324D" w:rsidRDefault="00645C31" w:rsidP="00645C31">
      <w:pPr>
        <w:widowControl w:val="0"/>
        <w:autoSpaceDE w:val="0"/>
        <w:autoSpaceDN w:val="0"/>
        <w:adjustRightInd w:val="0"/>
        <w:ind w:firstLine="709"/>
        <w:rPr>
          <w:spacing w:val="2"/>
          <w:sz w:val="24"/>
          <w:szCs w:val="24"/>
          <w:highlight w:val="white"/>
        </w:rPr>
      </w:pPr>
      <w:r w:rsidRPr="00A6324D">
        <w:rPr>
          <w:spacing w:val="2"/>
          <w:sz w:val="24"/>
          <w:szCs w:val="24"/>
        </w:rPr>
        <w:lastRenderedPageBreak/>
        <w:t xml:space="preserve">Para o ingresso no CEFET-MG, é necessário que o estudante passe por um processo seletivo, organizado pela própria Instituição através da Comissão Permanente de Vestibular (COPEVE), regido por edital publicado no Diário Oficial da União, onde </w:t>
      </w:r>
      <w:r w:rsidRPr="00A6324D">
        <w:rPr>
          <w:spacing w:val="2"/>
          <w:sz w:val="24"/>
          <w:szCs w:val="24"/>
          <w:highlight w:val="white"/>
        </w:rPr>
        <w:t xml:space="preserve">é submetido a uma prova de conhecimentos teóricos e classificado de acordo com o número de vagas disponíveis para o curso escolhido. </w:t>
      </w:r>
    </w:p>
    <w:p w:rsidR="00645C31" w:rsidRPr="00A6324D" w:rsidRDefault="00645C31" w:rsidP="00645C31">
      <w:pPr>
        <w:widowControl w:val="0"/>
        <w:autoSpaceDE w:val="0"/>
        <w:autoSpaceDN w:val="0"/>
        <w:adjustRightInd w:val="0"/>
        <w:ind w:firstLine="709"/>
        <w:rPr>
          <w:spacing w:val="2"/>
          <w:sz w:val="24"/>
          <w:szCs w:val="24"/>
          <w:highlight w:val="yellow"/>
        </w:rPr>
      </w:pPr>
      <w:r w:rsidRPr="00A6324D">
        <w:rPr>
          <w:spacing w:val="2"/>
          <w:sz w:val="24"/>
          <w:szCs w:val="24"/>
          <w:highlight w:val="white"/>
        </w:rPr>
        <w:t>A Instituição aderiu ao Sistema de Seleção Unificado</w:t>
      </w:r>
      <w:r w:rsidRPr="00A6324D">
        <w:rPr>
          <w:spacing w:val="2"/>
          <w:sz w:val="24"/>
          <w:szCs w:val="24"/>
        </w:rPr>
        <w:t xml:space="preserve"> (</w:t>
      </w:r>
      <w:r w:rsidRPr="00A6324D">
        <w:rPr>
          <w:spacing w:val="2"/>
          <w:sz w:val="24"/>
          <w:szCs w:val="24"/>
          <w:highlight w:val="white"/>
        </w:rPr>
        <w:t>SISU</w:t>
      </w:r>
      <w:r w:rsidRPr="00A6324D">
        <w:rPr>
          <w:rStyle w:val="Refdenotaderodap"/>
          <w:spacing w:val="2"/>
          <w:sz w:val="24"/>
          <w:szCs w:val="24"/>
        </w:rPr>
        <w:footnoteReference w:id="4"/>
      </w:r>
      <w:r w:rsidRPr="00A6324D">
        <w:rPr>
          <w:spacing w:val="2"/>
          <w:sz w:val="24"/>
          <w:szCs w:val="24"/>
          <w:highlight w:val="white"/>
        </w:rPr>
        <w:t xml:space="preserve">), reservando algumas vagas para esse sistema, o que é utilizado somente para os cursos superiores. Entretanto, a pesquisa foi realizada </w:t>
      </w:r>
      <w:r w:rsidRPr="00A6324D">
        <w:rPr>
          <w:spacing w:val="2"/>
          <w:sz w:val="24"/>
          <w:szCs w:val="24"/>
        </w:rPr>
        <w:t xml:space="preserve">apenas com estudantes que ingressaram por meio dos processos seletivos da Instituição, que foram realizados no período compreendido entre 2013 a 2015 para a graduação e 2013 a 2016 para os cursos técnicos. Justifica-se essa opção pelo fato desse processo ser o mais abrangente em relação ao número de vagas e também por estender-se às duas modalidades de ensino, ou seja: Ensino Técnico e Ensino Superior. Dessa forma, por sua representatividade, considerou-se pertinente focar essa pesquisa no processo seletivo do CEFET-MG Campus Araxá. </w:t>
      </w:r>
    </w:p>
    <w:p w:rsidR="00645C31" w:rsidRPr="00A6324D" w:rsidRDefault="00645C31" w:rsidP="00645C31">
      <w:pPr>
        <w:widowControl w:val="0"/>
        <w:autoSpaceDE w:val="0"/>
        <w:autoSpaceDN w:val="0"/>
        <w:adjustRightInd w:val="0"/>
        <w:ind w:firstLine="709"/>
        <w:rPr>
          <w:spacing w:val="2"/>
          <w:sz w:val="24"/>
          <w:szCs w:val="24"/>
        </w:rPr>
      </w:pPr>
      <w:r w:rsidRPr="00A6324D">
        <w:rPr>
          <w:spacing w:val="2"/>
          <w:sz w:val="24"/>
          <w:szCs w:val="24"/>
        </w:rPr>
        <w:t>A partir do processo seletivo realizado em 2012, para o ingresso de estudantes no ano de 2013, o CEFET-MG passou a adotar a reserva de vagas para estudantes contemplados pela Lei 12.711 de 29 de agosto de 2012</w:t>
      </w:r>
      <w:r w:rsidRPr="00A6324D">
        <w:rPr>
          <w:rStyle w:val="Refdenotaderodap"/>
          <w:spacing w:val="2"/>
          <w:sz w:val="24"/>
          <w:szCs w:val="24"/>
        </w:rPr>
        <w:footnoteReference w:id="5"/>
      </w:r>
      <w:r w:rsidRPr="00A6324D">
        <w:rPr>
          <w:spacing w:val="2"/>
          <w:sz w:val="24"/>
          <w:szCs w:val="24"/>
        </w:rPr>
        <w:t>. Sendo assim, as vagas passam a ser divididas da seguinte forma: 50% das vagas serão destinadas ao acesso por da Ampla Concorrência e os outros 50% das vagas serão destinadas a estudantes, provenientes de escolas públicas e subdivididas em quatro modalidades:</w:t>
      </w:r>
    </w:p>
    <w:p w:rsidR="00645C31" w:rsidRPr="00A6324D" w:rsidRDefault="00645C31" w:rsidP="00645C31">
      <w:pPr>
        <w:widowControl w:val="0"/>
        <w:autoSpaceDE w:val="0"/>
        <w:autoSpaceDN w:val="0"/>
        <w:adjustRightInd w:val="0"/>
        <w:rPr>
          <w:spacing w:val="2"/>
          <w:sz w:val="24"/>
          <w:szCs w:val="24"/>
        </w:rPr>
      </w:pPr>
      <w:r w:rsidRPr="00A6324D">
        <w:rPr>
          <w:spacing w:val="2"/>
          <w:sz w:val="24"/>
          <w:szCs w:val="24"/>
        </w:rPr>
        <w:t xml:space="preserve">a) Escola Pública, Renda e Etnia: modalidade destinada a candidatos auto declarados pretos, pardos ou indígenas com renda familiar bruta per capita igual ou inferior a 1,5 salários mínimos e que tenham cursado integralmente o ensino fundamental (no caso de ingressantes nos cursos técnicos) ou ensino médio (no caso de ingressantes nos cursos superiores) em escolas públicas. </w:t>
      </w:r>
    </w:p>
    <w:p w:rsidR="00645C31" w:rsidRPr="00A6324D" w:rsidRDefault="00645C31" w:rsidP="00645C31">
      <w:pPr>
        <w:widowControl w:val="0"/>
        <w:autoSpaceDE w:val="0"/>
        <w:autoSpaceDN w:val="0"/>
        <w:adjustRightInd w:val="0"/>
        <w:rPr>
          <w:spacing w:val="2"/>
          <w:sz w:val="24"/>
          <w:szCs w:val="24"/>
        </w:rPr>
      </w:pPr>
      <w:r w:rsidRPr="00A6324D">
        <w:rPr>
          <w:spacing w:val="2"/>
          <w:sz w:val="24"/>
          <w:szCs w:val="24"/>
        </w:rPr>
        <w:t xml:space="preserve">b) Escola Pública e Renda; modalidade destinada a candidatos com renda familiar bruta per capita igual ou inferior a 1,5 salários mínimos, que tenham cursado </w:t>
      </w:r>
      <w:r w:rsidRPr="00A6324D">
        <w:rPr>
          <w:spacing w:val="2"/>
          <w:sz w:val="24"/>
          <w:szCs w:val="24"/>
        </w:rPr>
        <w:lastRenderedPageBreak/>
        <w:t xml:space="preserve">integralmente o Ensino Fundamental (no caso de ingressantes nos cursos técnicos) ou Ensino Médio (no caso de ingressantes nos cursos superiores) em escolas públicas. </w:t>
      </w:r>
    </w:p>
    <w:p w:rsidR="00645C31" w:rsidRPr="00A6324D" w:rsidRDefault="00645C31" w:rsidP="00645C31">
      <w:pPr>
        <w:widowControl w:val="0"/>
        <w:autoSpaceDE w:val="0"/>
        <w:autoSpaceDN w:val="0"/>
        <w:adjustRightInd w:val="0"/>
        <w:rPr>
          <w:spacing w:val="2"/>
          <w:sz w:val="24"/>
          <w:szCs w:val="24"/>
        </w:rPr>
      </w:pPr>
      <w:r w:rsidRPr="00A6324D">
        <w:rPr>
          <w:spacing w:val="2"/>
          <w:sz w:val="24"/>
          <w:szCs w:val="24"/>
        </w:rPr>
        <w:t>c) Escola Pública e Etnia; modalidade destinada a candidatos auto declarados pretos, pardos ou indígenas, independentemente de renda, que tenham cursado integralmente o Ensino Fundamental (para ingressantes nos cursos técnicos) ou Ensino Médio (para ingressantes nos cursos superiores) em escolas públicas.</w:t>
      </w:r>
    </w:p>
    <w:p w:rsidR="00645C31" w:rsidRPr="00A6324D" w:rsidRDefault="00645C31" w:rsidP="00645C31">
      <w:pPr>
        <w:widowControl w:val="0"/>
        <w:autoSpaceDE w:val="0"/>
        <w:autoSpaceDN w:val="0"/>
        <w:adjustRightInd w:val="0"/>
        <w:rPr>
          <w:spacing w:val="2"/>
          <w:sz w:val="24"/>
          <w:szCs w:val="24"/>
        </w:rPr>
      </w:pPr>
      <w:r w:rsidRPr="00A6324D">
        <w:rPr>
          <w:spacing w:val="2"/>
          <w:sz w:val="24"/>
          <w:szCs w:val="24"/>
        </w:rPr>
        <w:t>d) Escola Pública; modalidade destinada a candidatos, independentemente de renda, que tenham cursado integralmente o Ensino Fundamental (no caso de ingressantes nos cursos técnicos) ou Ensino Médio (no caso de ingressantes nos cursos superiores) em escolas públicas.</w:t>
      </w:r>
    </w:p>
    <w:p w:rsidR="00645C31" w:rsidRPr="00A6324D" w:rsidRDefault="00645C31" w:rsidP="00645C31">
      <w:pPr>
        <w:widowControl w:val="0"/>
        <w:autoSpaceDE w:val="0"/>
        <w:autoSpaceDN w:val="0"/>
        <w:adjustRightInd w:val="0"/>
        <w:ind w:firstLine="709"/>
        <w:rPr>
          <w:spacing w:val="2"/>
          <w:sz w:val="24"/>
          <w:szCs w:val="24"/>
          <w:highlight w:val="yellow"/>
        </w:rPr>
      </w:pPr>
      <w:r w:rsidRPr="00A6324D">
        <w:rPr>
          <w:spacing w:val="2"/>
          <w:sz w:val="24"/>
          <w:szCs w:val="24"/>
        </w:rPr>
        <w:t xml:space="preserve">Para as vagas reservadas a candidatos pretos pardos e indígenas (Escola Pública Etnia e Escola Pública, Renda e Etnia) a proporção mínima utilizada é igual à de pretos, pardos e indígenas na população de Minas Gerais, levando-se em conta o Censo Demográfico de 2010, que tem a seguinte proporcionalidade: 9,2% de pretos, 44,3% de pardos e 0,2% de indígenas, portanto, 53,7% do total da população. Ou seja, das vagas reservadas (50% do total de vagas), 53,7% correspondem às vagas reservadas para as modalidades: “escola pública e etnia” e “escola pública, renda e etnia.” (CEFET, 2012b). </w:t>
      </w:r>
    </w:p>
    <w:p w:rsidR="00645C31" w:rsidRPr="00A6324D" w:rsidRDefault="00645C31" w:rsidP="00645C31">
      <w:pPr>
        <w:widowControl w:val="0"/>
        <w:autoSpaceDE w:val="0"/>
        <w:autoSpaceDN w:val="0"/>
        <w:adjustRightInd w:val="0"/>
        <w:ind w:firstLine="709"/>
        <w:rPr>
          <w:spacing w:val="2"/>
          <w:sz w:val="24"/>
          <w:szCs w:val="24"/>
        </w:rPr>
      </w:pPr>
      <w:r w:rsidRPr="00A6324D">
        <w:rPr>
          <w:spacing w:val="2"/>
          <w:sz w:val="24"/>
          <w:szCs w:val="24"/>
        </w:rPr>
        <w:t xml:space="preserve">Evidencia-se que de todas as vagas reservadas, em média, metade são para candidatos com renda bruta familiar </w:t>
      </w:r>
      <w:r w:rsidRPr="00A6324D">
        <w:rPr>
          <w:i/>
          <w:spacing w:val="2"/>
          <w:sz w:val="24"/>
          <w:szCs w:val="24"/>
        </w:rPr>
        <w:t>per capita</w:t>
      </w:r>
      <w:r w:rsidRPr="00A6324D">
        <w:rPr>
          <w:spacing w:val="2"/>
          <w:sz w:val="24"/>
          <w:szCs w:val="24"/>
        </w:rPr>
        <w:t xml:space="preserve"> média igual ou inferior a um salário mínimo e meio (Escola Pública, Renda e Etnia; Escola Pública e Renda) e que todas as modalidades são contempladas pelo critério da escola pública, ou seja, todos os estudantes que ingressarem pela reserva de vagas precisa ter cursado integralmente o ensino fundamental (no caso dos cursos técnicos) e o ensino médio (no caso dos cursos superiores) em escolas públicas. </w:t>
      </w:r>
    </w:p>
    <w:p w:rsidR="00645C31" w:rsidRPr="00A6324D" w:rsidRDefault="00645C31" w:rsidP="00645C31">
      <w:pPr>
        <w:widowControl w:val="0"/>
        <w:autoSpaceDE w:val="0"/>
        <w:autoSpaceDN w:val="0"/>
        <w:adjustRightInd w:val="0"/>
        <w:ind w:firstLine="709"/>
        <w:rPr>
          <w:spacing w:val="2"/>
          <w:sz w:val="24"/>
          <w:szCs w:val="24"/>
        </w:rPr>
      </w:pPr>
      <w:r w:rsidRPr="00A6324D">
        <w:rPr>
          <w:spacing w:val="2"/>
          <w:sz w:val="24"/>
          <w:szCs w:val="24"/>
        </w:rPr>
        <w:t xml:space="preserve">Das vagas reservadas para estudantes pretos pardos e indígenas, em média 26,8% do total das vagas ofertadas no processo seletivo geral, metade desses estudantes deve apresentar renda bruta familiar </w:t>
      </w:r>
      <w:r w:rsidRPr="00A6324D">
        <w:rPr>
          <w:i/>
          <w:spacing w:val="2"/>
          <w:sz w:val="24"/>
          <w:szCs w:val="24"/>
        </w:rPr>
        <w:t>per capita</w:t>
      </w:r>
      <w:r w:rsidRPr="00A6324D">
        <w:rPr>
          <w:spacing w:val="2"/>
          <w:sz w:val="24"/>
          <w:szCs w:val="24"/>
        </w:rPr>
        <w:t xml:space="preserve"> média igual ou inferior a um salário mínimo e meio. </w:t>
      </w:r>
    </w:p>
    <w:p w:rsidR="00645C31" w:rsidRPr="00A6324D" w:rsidRDefault="00645C31" w:rsidP="00645C31">
      <w:pPr>
        <w:widowControl w:val="0"/>
        <w:autoSpaceDE w:val="0"/>
        <w:autoSpaceDN w:val="0"/>
        <w:adjustRightInd w:val="0"/>
        <w:ind w:firstLine="709"/>
        <w:rPr>
          <w:spacing w:val="2"/>
          <w:sz w:val="24"/>
          <w:szCs w:val="24"/>
        </w:rPr>
      </w:pPr>
      <w:r w:rsidRPr="00A6324D">
        <w:rPr>
          <w:spacing w:val="2"/>
          <w:sz w:val="24"/>
          <w:szCs w:val="24"/>
        </w:rPr>
        <w:t>O gráfico a seguir demonstra mais claramente cada uma das modalidades e a porcentagem das vagas ofertadas em cada uma delas:</w:t>
      </w:r>
    </w:p>
    <w:p w:rsidR="00645C31" w:rsidRPr="00A6324D" w:rsidRDefault="00645C31" w:rsidP="00645C31">
      <w:pPr>
        <w:widowControl w:val="0"/>
        <w:autoSpaceDE w:val="0"/>
        <w:autoSpaceDN w:val="0"/>
        <w:adjustRightInd w:val="0"/>
        <w:ind w:firstLine="709"/>
        <w:rPr>
          <w:spacing w:val="2"/>
          <w:sz w:val="24"/>
          <w:szCs w:val="24"/>
        </w:rPr>
      </w:pPr>
    </w:p>
    <w:p w:rsidR="00645C31" w:rsidRPr="00A6324D" w:rsidRDefault="00645C31" w:rsidP="00645C31">
      <w:pPr>
        <w:widowControl w:val="0"/>
        <w:autoSpaceDE w:val="0"/>
        <w:autoSpaceDN w:val="0"/>
        <w:adjustRightInd w:val="0"/>
        <w:ind w:firstLine="709"/>
        <w:rPr>
          <w:b/>
          <w:sz w:val="24"/>
          <w:szCs w:val="24"/>
        </w:rPr>
      </w:pPr>
      <w:r w:rsidRPr="00A6324D">
        <w:rPr>
          <w:b/>
          <w:sz w:val="24"/>
          <w:szCs w:val="24"/>
        </w:rPr>
        <w:lastRenderedPageBreak/>
        <w:t>Gráfico 1 - Distribuição da reserva de Vagas no CEFET/MG</w:t>
      </w:r>
    </w:p>
    <w:p w:rsidR="00645C31" w:rsidRPr="00A6324D" w:rsidRDefault="00645C31" w:rsidP="00645C31">
      <w:pPr>
        <w:widowControl w:val="0"/>
        <w:autoSpaceDE w:val="0"/>
        <w:autoSpaceDN w:val="0"/>
        <w:adjustRightInd w:val="0"/>
        <w:ind w:firstLine="709"/>
        <w:rPr>
          <w:sz w:val="24"/>
          <w:szCs w:val="24"/>
        </w:rPr>
      </w:pPr>
      <w:r w:rsidRPr="00A6324D">
        <w:rPr>
          <w:noProof/>
          <w:sz w:val="24"/>
          <w:szCs w:val="24"/>
          <w:lang w:eastAsia="pt-BR"/>
        </w:rPr>
        <w:drawing>
          <wp:inline distT="0" distB="0" distL="0" distR="0">
            <wp:extent cx="5048250" cy="3819525"/>
            <wp:effectExtent l="0" t="0" r="0" b="0"/>
            <wp:docPr id="1"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45C31" w:rsidRPr="00A6324D" w:rsidRDefault="00645C31" w:rsidP="00645C31">
      <w:pPr>
        <w:widowControl w:val="0"/>
        <w:autoSpaceDE w:val="0"/>
        <w:autoSpaceDN w:val="0"/>
        <w:adjustRightInd w:val="0"/>
        <w:ind w:firstLine="709"/>
        <w:rPr>
          <w:sz w:val="24"/>
          <w:szCs w:val="24"/>
        </w:rPr>
      </w:pPr>
      <w:r w:rsidRPr="00A6324D">
        <w:rPr>
          <w:b/>
          <w:sz w:val="24"/>
          <w:szCs w:val="24"/>
        </w:rPr>
        <w:t>Fonte:</w:t>
      </w:r>
      <w:r w:rsidRPr="00A6324D">
        <w:rPr>
          <w:sz w:val="24"/>
          <w:szCs w:val="24"/>
        </w:rPr>
        <w:t xml:space="preserve"> Elaborado pela pesquisadora.</w:t>
      </w:r>
    </w:p>
    <w:p w:rsidR="00645C31" w:rsidRPr="00A6324D" w:rsidRDefault="00645C31" w:rsidP="00645C31">
      <w:pPr>
        <w:widowControl w:val="0"/>
        <w:autoSpaceDE w:val="0"/>
        <w:autoSpaceDN w:val="0"/>
        <w:adjustRightInd w:val="0"/>
        <w:rPr>
          <w:sz w:val="24"/>
          <w:szCs w:val="24"/>
        </w:rPr>
      </w:pPr>
    </w:p>
    <w:p w:rsidR="00645C31" w:rsidRPr="00A6324D" w:rsidRDefault="00645C31" w:rsidP="00645C31">
      <w:pPr>
        <w:widowControl w:val="0"/>
        <w:autoSpaceDE w:val="0"/>
        <w:autoSpaceDN w:val="0"/>
        <w:adjustRightInd w:val="0"/>
        <w:ind w:firstLine="709"/>
        <w:rPr>
          <w:sz w:val="24"/>
          <w:szCs w:val="24"/>
        </w:rPr>
      </w:pPr>
      <w:r w:rsidRPr="00A6324D">
        <w:rPr>
          <w:sz w:val="24"/>
          <w:szCs w:val="24"/>
        </w:rPr>
        <w:t>A seguir, apresentasse os dados referentes à realidade do CEFET-MG Campus Araxá, organizados a partir de informações obtidas através da COPEVE.</w:t>
      </w:r>
    </w:p>
    <w:p w:rsidR="00645C31" w:rsidRPr="00A6324D" w:rsidRDefault="00645C31" w:rsidP="00645C31">
      <w:pPr>
        <w:widowControl w:val="0"/>
        <w:autoSpaceDE w:val="0"/>
        <w:autoSpaceDN w:val="0"/>
        <w:adjustRightInd w:val="0"/>
        <w:ind w:firstLine="709"/>
        <w:rPr>
          <w:sz w:val="24"/>
          <w:szCs w:val="24"/>
        </w:rPr>
      </w:pPr>
      <w:r w:rsidRPr="00A6324D">
        <w:rPr>
          <w:sz w:val="24"/>
          <w:szCs w:val="24"/>
        </w:rPr>
        <w:t xml:space="preserve">Os dados colhidos, referentes aos anos de 2013, 2014, 2015 e 2016, permitiram fazer um comparativo entre “ampla concorrência” e as modalidades: “escola pública e etnia” e “escola pública, renda e etnia” e identificar a proporcionalidade de estudantes </w:t>
      </w:r>
      <w:r w:rsidRPr="00A6324D">
        <w:rPr>
          <w:i/>
          <w:sz w:val="24"/>
          <w:szCs w:val="24"/>
        </w:rPr>
        <w:t>versus</w:t>
      </w:r>
      <w:r w:rsidRPr="00A6324D">
        <w:rPr>
          <w:sz w:val="24"/>
          <w:szCs w:val="24"/>
        </w:rPr>
        <w:t xml:space="preserve"> candidatos por vaga e, ainda, fazer um comparativo das notas de corte dessas duas modalidades com a ampla concorrência. </w:t>
      </w:r>
    </w:p>
    <w:p w:rsidR="00645C31" w:rsidRPr="00A6324D" w:rsidRDefault="00645C31" w:rsidP="00645C31">
      <w:pPr>
        <w:widowControl w:val="0"/>
        <w:autoSpaceDE w:val="0"/>
        <w:autoSpaceDN w:val="0"/>
        <w:adjustRightInd w:val="0"/>
        <w:ind w:firstLine="708"/>
        <w:rPr>
          <w:sz w:val="24"/>
          <w:szCs w:val="24"/>
        </w:rPr>
      </w:pPr>
      <w:r w:rsidRPr="00A6324D">
        <w:rPr>
          <w:sz w:val="24"/>
          <w:szCs w:val="24"/>
        </w:rPr>
        <w:t>Esse estudo abrangeu todos os processos seletivos com reserva de vagas desde a implantação da Lei 12.711 de 2012, portanto será de grande importância para a avaliação do processo de ingresso dos estudantes cotistas na Instituição. A análise desses dados se fundamenta na importância de apresentar indicadores que mensurem os resultados da implantação da reserva de vagas e se o objetivo proposto pelo programa está cumprindo sua finalidade.</w:t>
      </w:r>
    </w:p>
    <w:p w:rsidR="00645C31" w:rsidRPr="00A6324D" w:rsidRDefault="00645C31" w:rsidP="00645C31">
      <w:pPr>
        <w:widowControl w:val="0"/>
        <w:autoSpaceDE w:val="0"/>
        <w:autoSpaceDN w:val="0"/>
        <w:adjustRightInd w:val="0"/>
        <w:ind w:firstLine="709"/>
        <w:rPr>
          <w:sz w:val="24"/>
          <w:szCs w:val="24"/>
        </w:rPr>
      </w:pPr>
      <w:r w:rsidRPr="00A6324D">
        <w:rPr>
          <w:sz w:val="24"/>
          <w:szCs w:val="24"/>
        </w:rPr>
        <w:t xml:space="preserve">O primeiro processo seletivo com a reserva de vagas ocorreu no fim do ano de </w:t>
      </w:r>
      <w:r w:rsidRPr="00A6324D">
        <w:rPr>
          <w:sz w:val="24"/>
          <w:szCs w:val="24"/>
        </w:rPr>
        <w:lastRenderedPageBreak/>
        <w:t xml:space="preserve">2012, com a implantação da Lei 12.711 de agosto de 2012, para ingresso dos estudantes no ano de 2013. É importante destacar que o estudante que opta pela reserva de vagas não pode concorrer concomitantemente pela ampla concorrência. </w:t>
      </w:r>
    </w:p>
    <w:p w:rsidR="00645C31" w:rsidRPr="00A6324D" w:rsidRDefault="00645C31" w:rsidP="00645C31">
      <w:pPr>
        <w:widowControl w:val="0"/>
        <w:autoSpaceDE w:val="0"/>
        <w:autoSpaceDN w:val="0"/>
        <w:adjustRightInd w:val="0"/>
        <w:ind w:firstLine="709"/>
        <w:rPr>
          <w:sz w:val="24"/>
          <w:szCs w:val="24"/>
        </w:rPr>
      </w:pPr>
      <w:r w:rsidRPr="00A6324D">
        <w:rPr>
          <w:sz w:val="24"/>
          <w:szCs w:val="24"/>
        </w:rPr>
        <w:t>Analisaremos separadamente os cursos técnicos e cursos de graduação, por entender que são modalidades que apresentam características diferentes.</w:t>
      </w:r>
    </w:p>
    <w:p w:rsidR="00645C31" w:rsidRPr="00A6324D" w:rsidRDefault="00645C31" w:rsidP="00645C31">
      <w:pPr>
        <w:widowControl w:val="0"/>
        <w:autoSpaceDE w:val="0"/>
        <w:autoSpaceDN w:val="0"/>
        <w:adjustRightInd w:val="0"/>
        <w:ind w:firstLine="709"/>
        <w:rPr>
          <w:sz w:val="24"/>
          <w:szCs w:val="24"/>
        </w:rPr>
      </w:pPr>
      <w:r w:rsidRPr="00A6324D">
        <w:rPr>
          <w:sz w:val="24"/>
          <w:szCs w:val="24"/>
        </w:rPr>
        <w:t>Iniciaremos demonstrando os indicadores apresentados pelos cursos técnicos.</w:t>
      </w:r>
    </w:p>
    <w:p w:rsidR="00645C31" w:rsidRPr="00A6324D" w:rsidRDefault="00645C31" w:rsidP="00645C31">
      <w:pPr>
        <w:widowControl w:val="0"/>
        <w:autoSpaceDE w:val="0"/>
        <w:autoSpaceDN w:val="0"/>
        <w:adjustRightInd w:val="0"/>
        <w:rPr>
          <w:sz w:val="24"/>
          <w:szCs w:val="24"/>
        </w:rPr>
      </w:pPr>
    </w:p>
    <w:p w:rsidR="00645C31" w:rsidRPr="00A6324D" w:rsidRDefault="00645C31" w:rsidP="00645C31">
      <w:pPr>
        <w:widowControl w:val="0"/>
        <w:autoSpaceDE w:val="0"/>
        <w:autoSpaceDN w:val="0"/>
        <w:adjustRightInd w:val="0"/>
        <w:rPr>
          <w:b/>
          <w:sz w:val="24"/>
          <w:szCs w:val="24"/>
        </w:rPr>
      </w:pPr>
      <w:r w:rsidRPr="00A6324D">
        <w:rPr>
          <w:b/>
          <w:sz w:val="24"/>
          <w:szCs w:val="24"/>
        </w:rPr>
        <w:t>1.1 Indicadores referentes aos cursos técnicos</w:t>
      </w:r>
    </w:p>
    <w:p w:rsidR="00645C31" w:rsidRPr="00A6324D" w:rsidRDefault="00645C31" w:rsidP="00645C31">
      <w:pPr>
        <w:widowControl w:val="0"/>
        <w:autoSpaceDE w:val="0"/>
        <w:autoSpaceDN w:val="0"/>
        <w:adjustRightInd w:val="0"/>
        <w:rPr>
          <w:b/>
          <w:i/>
          <w:sz w:val="24"/>
          <w:szCs w:val="24"/>
        </w:rPr>
      </w:pPr>
    </w:p>
    <w:p w:rsidR="00645C31" w:rsidRPr="00A6324D" w:rsidRDefault="00645C31" w:rsidP="00645C31">
      <w:pPr>
        <w:widowControl w:val="0"/>
        <w:autoSpaceDE w:val="0"/>
        <w:autoSpaceDN w:val="0"/>
        <w:adjustRightInd w:val="0"/>
        <w:ind w:firstLine="709"/>
        <w:rPr>
          <w:sz w:val="24"/>
          <w:szCs w:val="24"/>
        </w:rPr>
      </w:pPr>
      <w:r w:rsidRPr="00A6324D">
        <w:rPr>
          <w:sz w:val="24"/>
          <w:szCs w:val="24"/>
        </w:rPr>
        <w:t xml:space="preserve">No ano de 2013, no Campus Araxá, comparando as modalidades, percebemos que na relação candidato por vaga, a modalidade “escola pública e etnia” foi a mais concorrida, seguida pela “ampla concorrência” e depois pela “escola pública, renda e etnia”. </w:t>
      </w:r>
    </w:p>
    <w:p w:rsidR="00645C31" w:rsidRPr="00A6324D" w:rsidRDefault="00645C31" w:rsidP="00645C31">
      <w:pPr>
        <w:widowControl w:val="0"/>
        <w:autoSpaceDE w:val="0"/>
        <w:autoSpaceDN w:val="0"/>
        <w:adjustRightInd w:val="0"/>
        <w:ind w:firstLine="709"/>
        <w:rPr>
          <w:sz w:val="24"/>
          <w:szCs w:val="24"/>
        </w:rPr>
      </w:pPr>
      <w:r w:rsidRPr="00A6324D">
        <w:rPr>
          <w:sz w:val="24"/>
          <w:szCs w:val="24"/>
        </w:rPr>
        <w:t>Na relação de nota de corte, a “escola pública, renda e etnia” teve as maiores notas, seguida pela “ampla concorrência” e pela “escola pública e etnia”.</w:t>
      </w:r>
    </w:p>
    <w:p w:rsidR="00645C31" w:rsidRPr="00A6324D" w:rsidRDefault="00645C31" w:rsidP="00645C31">
      <w:pPr>
        <w:widowControl w:val="0"/>
        <w:autoSpaceDE w:val="0"/>
        <w:autoSpaceDN w:val="0"/>
        <w:adjustRightInd w:val="0"/>
        <w:ind w:firstLine="709"/>
        <w:rPr>
          <w:spacing w:val="2"/>
          <w:sz w:val="24"/>
          <w:szCs w:val="24"/>
        </w:rPr>
      </w:pPr>
      <w:r w:rsidRPr="00A6324D">
        <w:rPr>
          <w:spacing w:val="2"/>
          <w:sz w:val="24"/>
          <w:szCs w:val="24"/>
        </w:rPr>
        <w:t xml:space="preserve">No total geral, em média, a “escola pública e etnia” teve a maior relação candidato por vaga, porém, a nota de corte apresentou o menor índice. Enquanto a “escola pública, renda e etnia” teve a menor relação candidato por vaga, porém apresentou as maiores notas de corte. </w:t>
      </w:r>
    </w:p>
    <w:p w:rsidR="00645C31" w:rsidRPr="00A6324D" w:rsidRDefault="00645C31" w:rsidP="00645C31">
      <w:pPr>
        <w:widowControl w:val="0"/>
        <w:tabs>
          <w:tab w:val="left" w:pos="900"/>
        </w:tabs>
        <w:autoSpaceDE w:val="0"/>
        <w:autoSpaceDN w:val="0"/>
        <w:adjustRightInd w:val="0"/>
        <w:rPr>
          <w:sz w:val="24"/>
          <w:szCs w:val="24"/>
        </w:rPr>
      </w:pPr>
      <w:r w:rsidRPr="00A6324D">
        <w:rPr>
          <w:sz w:val="24"/>
          <w:szCs w:val="24"/>
        </w:rPr>
        <w:tab/>
        <w:t xml:space="preserve">No ano seguinte, 2014, segundo ano com processo seletivo de reserva de vagas, os dados se modificaram. Tanto na relação candidato por vaga quanto na nota de corte, a “ampla concorrência” apresentou os índices mais elevados, seguida igualmente nos dois fatores, pela “escola pública e etnia” e posteriormente pela “escola pública, renda e etnia”. </w:t>
      </w:r>
    </w:p>
    <w:p w:rsidR="00645C31" w:rsidRPr="00A6324D" w:rsidRDefault="00645C31" w:rsidP="00645C31">
      <w:pPr>
        <w:widowControl w:val="0"/>
        <w:tabs>
          <w:tab w:val="left" w:pos="900"/>
        </w:tabs>
        <w:autoSpaceDE w:val="0"/>
        <w:autoSpaceDN w:val="0"/>
        <w:adjustRightInd w:val="0"/>
        <w:rPr>
          <w:sz w:val="24"/>
          <w:szCs w:val="24"/>
        </w:rPr>
      </w:pPr>
      <w:r w:rsidRPr="00A6324D">
        <w:rPr>
          <w:sz w:val="24"/>
          <w:szCs w:val="24"/>
        </w:rPr>
        <w:tab/>
        <w:t xml:space="preserve">Em 2015, os resultados de 2014 se repetiram. Tanto na relação de candidato por vaga, quanto na nota de corte a “ampla concorrência” apresentou os índices mais altos, seguida pela “escola pública e etnia” e pela “escola pública, renda e etnia”. </w:t>
      </w:r>
    </w:p>
    <w:p w:rsidR="00645C31" w:rsidRPr="00A6324D" w:rsidRDefault="00645C31" w:rsidP="00645C31">
      <w:pPr>
        <w:widowControl w:val="0"/>
        <w:tabs>
          <w:tab w:val="left" w:pos="709"/>
        </w:tabs>
        <w:autoSpaceDE w:val="0"/>
        <w:autoSpaceDN w:val="0"/>
        <w:adjustRightInd w:val="0"/>
        <w:rPr>
          <w:sz w:val="24"/>
          <w:szCs w:val="24"/>
        </w:rPr>
      </w:pPr>
      <w:r w:rsidRPr="00A6324D">
        <w:rPr>
          <w:sz w:val="24"/>
          <w:szCs w:val="24"/>
        </w:rPr>
        <w:tab/>
        <w:t xml:space="preserve">Percebemos, analisando os dados de 2014 e 2015 que, nesses dois anos em um quadro geral, a modalidade que exige baixa renda foi a menos concorrida e se compararmos a relação de candidato por vaga, essa diferenciação é mais visível. Entretanto, nas notas de corte, não há unanimidade e percebemos algumas disparidades, dependendo do curso e do turno. Em alguns casos, a modalidade “escola pública, renda </w:t>
      </w:r>
      <w:r w:rsidRPr="00A6324D">
        <w:rPr>
          <w:sz w:val="24"/>
          <w:szCs w:val="24"/>
        </w:rPr>
        <w:lastRenderedPageBreak/>
        <w:t>e etnia” apresentou notas de corte maiores que das outras modalidades, são o caso do curso de Edificações Noturno de 2014 e 2015.</w:t>
      </w:r>
    </w:p>
    <w:p w:rsidR="00645C31" w:rsidRPr="00A6324D" w:rsidRDefault="00645C31" w:rsidP="00645C31">
      <w:pPr>
        <w:widowControl w:val="0"/>
        <w:tabs>
          <w:tab w:val="left" w:pos="709"/>
        </w:tabs>
        <w:autoSpaceDE w:val="0"/>
        <w:autoSpaceDN w:val="0"/>
        <w:adjustRightInd w:val="0"/>
        <w:rPr>
          <w:sz w:val="24"/>
          <w:szCs w:val="24"/>
        </w:rPr>
      </w:pPr>
      <w:r w:rsidRPr="00A6324D">
        <w:rPr>
          <w:sz w:val="24"/>
          <w:szCs w:val="24"/>
        </w:rPr>
        <w:tab/>
        <w:t xml:space="preserve">Em 2016, o quadro começou a sofrer nova alteração. A “ampla concorrência” continuou a atingir a maior relação de candidato por vaga e a maior nota de corte no geral. Porém, agora seguida pela “escola pública, renda e etnia”, e “escola pública e etnia”, na relação candidato por vaga e pela “escola pública e etnia” e “escola pública, renda e etnia”, no caso da nota de corte. </w:t>
      </w:r>
    </w:p>
    <w:p w:rsidR="00645C31" w:rsidRPr="00A6324D" w:rsidRDefault="00645C31" w:rsidP="00645C31">
      <w:pPr>
        <w:widowControl w:val="0"/>
        <w:tabs>
          <w:tab w:val="left" w:pos="709"/>
        </w:tabs>
        <w:autoSpaceDE w:val="0"/>
        <w:autoSpaceDN w:val="0"/>
        <w:adjustRightInd w:val="0"/>
        <w:rPr>
          <w:sz w:val="24"/>
          <w:szCs w:val="24"/>
        </w:rPr>
      </w:pPr>
      <w:r w:rsidRPr="00A6324D">
        <w:rPr>
          <w:sz w:val="24"/>
          <w:szCs w:val="24"/>
        </w:rPr>
        <w:tab/>
        <w:t xml:space="preserve">Na relação de candidato por vaga, novamente é mais visível essa dissonância, entretanto, mais uma vez, entre as notas de corte percebemos que a diferença entre as modalidades, em alguns casos não é grande e, dependendo do curso e do turno, a ampla concorrência perde nesse quesito apesar de, no geral, apresentar os maiores índices. </w:t>
      </w:r>
    </w:p>
    <w:p w:rsidR="00645C31" w:rsidRPr="00A6324D" w:rsidRDefault="00645C31" w:rsidP="00645C31">
      <w:pPr>
        <w:widowControl w:val="0"/>
        <w:autoSpaceDE w:val="0"/>
        <w:autoSpaceDN w:val="0"/>
        <w:adjustRightInd w:val="0"/>
        <w:ind w:firstLine="709"/>
        <w:rPr>
          <w:sz w:val="24"/>
          <w:szCs w:val="24"/>
        </w:rPr>
      </w:pPr>
      <w:r w:rsidRPr="00A6324D">
        <w:rPr>
          <w:sz w:val="24"/>
          <w:szCs w:val="24"/>
        </w:rPr>
        <w:t>A seguir, fizemos um comparativo que demonstra, mais sucintamente, como as três modalidades sofreram alteração na concorrência no decorrer dos quatro anos de implantação do processo seletivo com reserva de vagas.</w:t>
      </w:r>
    </w:p>
    <w:p w:rsidR="00645C31" w:rsidRPr="00A6324D" w:rsidRDefault="00645C31" w:rsidP="00645C31">
      <w:pPr>
        <w:widowControl w:val="0"/>
        <w:tabs>
          <w:tab w:val="left" w:pos="900"/>
        </w:tabs>
        <w:autoSpaceDE w:val="0"/>
        <w:autoSpaceDN w:val="0"/>
        <w:adjustRightInd w:val="0"/>
        <w:rPr>
          <w:sz w:val="24"/>
          <w:szCs w:val="24"/>
        </w:rPr>
      </w:pPr>
    </w:p>
    <w:p w:rsidR="00645C31" w:rsidRPr="00A6324D" w:rsidRDefault="00645C31" w:rsidP="00645C31">
      <w:pPr>
        <w:widowControl w:val="0"/>
        <w:autoSpaceDE w:val="0"/>
        <w:autoSpaceDN w:val="0"/>
        <w:adjustRightInd w:val="0"/>
        <w:rPr>
          <w:b/>
          <w:sz w:val="24"/>
          <w:szCs w:val="24"/>
        </w:rPr>
      </w:pPr>
      <w:r w:rsidRPr="00A6324D">
        <w:rPr>
          <w:b/>
          <w:sz w:val="24"/>
          <w:szCs w:val="24"/>
        </w:rPr>
        <w:t>Quadro 1 - Distribuição da relação candidato/vaga no período 2013/2016.</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744"/>
        <w:gridCol w:w="1744"/>
        <w:gridCol w:w="1744"/>
        <w:gridCol w:w="1744"/>
        <w:gridCol w:w="1744"/>
      </w:tblGrid>
      <w:tr w:rsidR="00645C31" w:rsidRPr="00A6324D" w:rsidTr="00E34569">
        <w:tc>
          <w:tcPr>
            <w:tcW w:w="1000" w:type="pct"/>
            <w:tcBorders>
              <w:top w:val="single" w:sz="4" w:space="0" w:color="000000"/>
              <w:left w:val="single" w:sz="4" w:space="0" w:color="000000"/>
              <w:bottom w:val="single" w:sz="4" w:space="0" w:color="000000"/>
              <w:right w:val="single" w:sz="4" w:space="0" w:color="000000"/>
            </w:tcBorders>
          </w:tcPr>
          <w:p w:rsidR="00645C31" w:rsidRPr="00A6324D" w:rsidRDefault="00645C31" w:rsidP="00E34569">
            <w:pPr>
              <w:rPr>
                <w:b/>
                <w:bCs/>
                <w:sz w:val="24"/>
                <w:szCs w:val="24"/>
              </w:rPr>
            </w:pPr>
            <w:r w:rsidRPr="00A6324D">
              <w:rPr>
                <w:b/>
                <w:bCs/>
                <w:sz w:val="24"/>
                <w:szCs w:val="24"/>
              </w:rPr>
              <w:t>Maior Concorrência</w:t>
            </w:r>
          </w:p>
        </w:tc>
        <w:tc>
          <w:tcPr>
            <w:tcW w:w="1000" w:type="pct"/>
            <w:tcBorders>
              <w:top w:val="single" w:sz="4" w:space="0" w:color="000000"/>
              <w:left w:val="single" w:sz="4" w:space="0" w:color="000000"/>
              <w:bottom w:val="single" w:sz="4" w:space="0" w:color="000000"/>
              <w:right w:val="single" w:sz="4" w:space="0" w:color="000000"/>
            </w:tcBorders>
          </w:tcPr>
          <w:p w:rsidR="00645C31" w:rsidRPr="00A6324D" w:rsidRDefault="00645C31" w:rsidP="00E34569">
            <w:pPr>
              <w:rPr>
                <w:b/>
                <w:bCs/>
                <w:sz w:val="24"/>
                <w:szCs w:val="24"/>
              </w:rPr>
            </w:pPr>
            <w:r w:rsidRPr="00A6324D">
              <w:rPr>
                <w:b/>
                <w:bCs/>
                <w:sz w:val="24"/>
                <w:szCs w:val="24"/>
              </w:rPr>
              <w:t>2013</w:t>
            </w:r>
          </w:p>
        </w:tc>
        <w:tc>
          <w:tcPr>
            <w:tcW w:w="1000" w:type="pct"/>
            <w:tcBorders>
              <w:top w:val="single" w:sz="4" w:space="0" w:color="000000"/>
              <w:left w:val="single" w:sz="4" w:space="0" w:color="000000"/>
              <w:bottom w:val="single" w:sz="4" w:space="0" w:color="000000"/>
              <w:right w:val="single" w:sz="4" w:space="0" w:color="000000"/>
            </w:tcBorders>
          </w:tcPr>
          <w:p w:rsidR="00645C31" w:rsidRPr="00A6324D" w:rsidRDefault="00645C31" w:rsidP="00E34569">
            <w:pPr>
              <w:rPr>
                <w:b/>
                <w:bCs/>
                <w:sz w:val="24"/>
                <w:szCs w:val="24"/>
              </w:rPr>
            </w:pPr>
            <w:r w:rsidRPr="00A6324D">
              <w:rPr>
                <w:b/>
                <w:bCs/>
                <w:sz w:val="24"/>
                <w:szCs w:val="24"/>
              </w:rPr>
              <w:t>2014</w:t>
            </w:r>
          </w:p>
        </w:tc>
        <w:tc>
          <w:tcPr>
            <w:tcW w:w="1000" w:type="pct"/>
            <w:tcBorders>
              <w:top w:val="single" w:sz="4" w:space="0" w:color="000000"/>
              <w:left w:val="single" w:sz="4" w:space="0" w:color="000000"/>
              <w:bottom w:val="single" w:sz="4" w:space="0" w:color="000000"/>
              <w:right w:val="single" w:sz="4" w:space="0" w:color="000000"/>
            </w:tcBorders>
          </w:tcPr>
          <w:p w:rsidR="00645C31" w:rsidRPr="00A6324D" w:rsidRDefault="00645C31" w:rsidP="00E34569">
            <w:pPr>
              <w:rPr>
                <w:b/>
                <w:bCs/>
                <w:sz w:val="24"/>
                <w:szCs w:val="24"/>
              </w:rPr>
            </w:pPr>
            <w:r w:rsidRPr="00A6324D">
              <w:rPr>
                <w:b/>
                <w:bCs/>
                <w:sz w:val="24"/>
                <w:szCs w:val="24"/>
              </w:rPr>
              <w:t>2015</w:t>
            </w:r>
          </w:p>
        </w:tc>
        <w:tc>
          <w:tcPr>
            <w:tcW w:w="1000" w:type="pct"/>
            <w:tcBorders>
              <w:top w:val="single" w:sz="4" w:space="0" w:color="000000"/>
              <w:left w:val="single" w:sz="4" w:space="0" w:color="000000"/>
              <w:bottom w:val="single" w:sz="4" w:space="0" w:color="000000"/>
              <w:right w:val="single" w:sz="4" w:space="0" w:color="000000"/>
            </w:tcBorders>
          </w:tcPr>
          <w:p w:rsidR="00645C31" w:rsidRPr="00A6324D" w:rsidRDefault="00645C31" w:rsidP="00E34569">
            <w:pPr>
              <w:rPr>
                <w:b/>
                <w:bCs/>
                <w:sz w:val="24"/>
                <w:szCs w:val="24"/>
              </w:rPr>
            </w:pPr>
            <w:r w:rsidRPr="00A6324D">
              <w:rPr>
                <w:b/>
                <w:bCs/>
                <w:sz w:val="24"/>
                <w:szCs w:val="24"/>
              </w:rPr>
              <w:t>2016</w:t>
            </w:r>
          </w:p>
        </w:tc>
      </w:tr>
      <w:tr w:rsidR="00645C31" w:rsidRPr="00A6324D" w:rsidTr="00E34569">
        <w:tc>
          <w:tcPr>
            <w:tcW w:w="1000" w:type="pct"/>
            <w:tcBorders>
              <w:top w:val="single" w:sz="4" w:space="0" w:color="000000"/>
              <w:left w:val="single" w:sz="4" w:space="0" w:color="000000"/>
              <w:bottom w:val="single" w:sz="4" w:space="0" w:color="000000"/>
              <w:right w:val="single" w:sz="4" w:space="0" w:color="000000"/>
            </w:tcBorders>
            <w:vAlign w:val="center"/>
          </w:tcPr>
          <w:p w:rsidR="00645C31" w:rsidRPr="00A6324D" w:rsidRDefault="00645C31" w:rsidP="00E34569">
            <w:pPr>
              <w:ind w:firstLine="794"/>
              <w:rPr>
                <w:b/>
                <w:bCs/>
                <w:sz w:val="24"/>
                <w:szCs w:val="24"/>
              </w:rPr>
            </w:pPr>
          </w:p>
          <w:p w:rsidR="00645C31" w:rsidRPr="00A6324D" w:rsidRDefault="00645C31" w:rsidP="00E34569">
            <w:pPr>
              <w:rPr>
                <w:b/>
                <w:bCs/>
                <w:sz w:val="24"/>
                <w:szCs w:val="24"/>
              </w:rPr>
            </w:pPr>
            <w:r w:rsidRPr="00A6324D">
              <w:rPr>
                <w:b/>
                <w:bCs/>
                <w:sz w:val="24"/>
                <w:szCs w:val="24"/>
              </w:rPr>
              <w:t>1° lugar</w:t>
            </w:r>
          </w:p>
        </w:tc>
        <w:tc>
          <w:tcPr>
            <w:tcW w:w="1000" w:type="pct"/>
            <w:tcBorders>
              <w:top w:val="single" w:sz="4" w:space="0" w:color="000000"/>
              <w:left w:val="single" w:sz="4" w:space="0" w:color="000000"/>
              <w:bottom w:val="single" w:sz="4" w:space="0" w:color="000000"/>
              <w:right w:val="single" w:sz="4" w:space="0" w:color="000000"/>
            </w:tcBorders>
            <w:shd w:val="clear" w:color="auto" w:fill="E5B8B7"/>
          </w:tcPr>
          <w:p w:rsidR="00645C31" w:rsidRPr="00A6324D" w:rsidRDefault="00645C31" w:rsidP="00E34569">
            <w:pPr>
              <w:rPr>
                <w:b/>
                <w:bCs/>
                <w:sz w:val="24"/>
                <w:szCs w:val="24"/>
              </w:rPr>
            </w:pPr>
            <w:r w:rsidRPr="00A6324D">
              <w:rPr>
                <w:b/>
                <w:bCs/>
                <w:sz w:val="24"/>
                <w:szCs w:val="24"/>
              </w:rPr>
              <w:t>Escola pública e etnia</w:t>
            </w:r>
          </w:p>
        </w:tc>
        <w:tc>
          <w:tcPr>
            <w:tcW w:w="1000" w:type="pct"/>
            <w:tcBorders>
              <w:top w:val="single" w:sz="4" w:space="0" w:color="000000"/>
              <w:left w:val="single" w:sz="4" w:space="0" w:color="000000"/>
              <w:bottom w:val="single" w:sz="4" w:space="0" w:color="000000"/>
              <w:right w:val="single" w:sz="4" w:space="0" w:color="000000"/>
            </w:tcBorders>
            <w:shd w:val="clear" w:color="auto" w:fill="DBE5F1"/>
          </w:tcPr>
          <w:p w:rsidR="00645C31" w:rsidRPr="00A6324D" w:rsidRDefault="00645C31" w:rsidP="00E34569">
            <w:pPr>
              <w:rPr>
                <w:b/>
                <w:bCs/>
                <w:sz w:val="24"/>
                <w:szCs w:val="24"/>
              </w:rPr>
            </w:pPr>
            <w:r w:rsidRPr="00A6324D">
              <w:rPr>
                <w:b/>
                <w:bCs/>
                <w:sz w:val="24"/>
                <w:szCs w:val="24"/>
              </w:rPr>
              <w:t>Ampla Concorrência</w:t>
            </w:r>
          </w:p>
        </w:tc>
        <w:tc>
          <w:tcPr>
            <w:tcW w:w="1000" w:type="pct"/>
            <w:tcBorders>
              <w:top w:val="single" w:sz="4" w:space="0" w:color="000000"/>
              <w:left w:val="single" w:sz="4" w:space="0" w:color="000000"/>
              <w:bottom w:val="single" w:sz="4" w:space="0" w:color="000000"/>
              <w:right w:val="single" w:sz="4" w:space="0" w:color="000000"/>
            </w:tcBorders>
            <w:shd w:val="clear" w:color="auto" w:fill="DBE5F1"/>
          </w:tcPr>
          <w:p w:rsidR="00645C31" w:rsidRPr="00A6324D" w:rsidRDefault="00645C31" w:rsidP="00E34569">
            <w:pPr>
              <w:rPr>
                <w:b/>
                <w:bCs/>
                <w:sz w:val="24"/>
                <w:szCs w:val="24"/>
              </w:rPr>
            </w:pPr>
            <w:r w:rsidRPr="00A6324D">
              <w:rPr>
                <w:b/>
                <w:bCs/>
                <w:sz w:val="24"/>
                <w:szCs w:val="24"/>
              </w:rPr>
              <w:t>Ampla Concorrência</w:t>
            </w:r>
          </w:p>
        </w:tc>
        <w:tc>
          <w:tcPr>
            <w:tcW w:w="1000" w:type="pct"/>
            <w:tcBorders>
              <w:top w:val="single" w:sz="4" w:space="0" w:color="000000"/>
              <w:left w:val="single" w:sz="4" w:space="0" w:color="000000"/>
              <w:bottom w:val="single" w:sz="4" w:space="0" w:color="000000"/>
              <w:right w:val="single" w:sz="4" w:space="0" w:color="000000"/>
            </w:tcBorders>
            <w:shd w:val="clear" w:color="auto" w:fill="DBE5F1"/>
          </w:tcPr>
          <w:p w:rsidR="00645C31" w:rsidRPr="00A6324D" w:rsidRDefault="00645C31" w:rsidP="00E34569">
            <w:pPr>
              <w:rPr>
                <w:b/>
                <w:bCs/>
                <w:sz w:val="24"/>
                <w:szCs w:val="24"/>
              </w:rPr>
            </w:pPr>
            <w:r w:rsidRPr="00A6324D">
              <w:rPr>
                <w:b/>
                <w:bCs/>
                <w:sz w:val="24"/>
                <w:szCs w:val="24"/>
              </w:rPr>
              <w:t>Ampla Concorrência</w:t>
            </w:r>
          </w:p>
        </w:tc>
      </w:tr>
      <w:tr w:rsidR="00645C31" w:rsidRPr="00A6324D" w:rsidTr="00E34569">
        <w:tc>
          <w:tcPr>
            <w:tcW w:w="1000" w:type="pct"/>
            <w:tcBorders>
              <w:top w:val="single" w:sz="4" w:space="0" w:color="000000"/>
              <w:left w:val="single" w:sz="4" w:space="0" w:color="000000"/>
              <w:bottom w:val="single" w:sz="4" w:space="0" w:color="000000"/>
              <w:right w:val="single" w:sz="4" w:space="0" w:color="000000"/>
            </w:tcBorders>
            <w:vAlign w:val="center"/>
          </w:tcPr>
          <w:p w:rsidR="00645C31" w:rsidRPr="00A6324D" w:rsidRDefault="00645C31" w:rsidP="00E34569">
            <w:pPr>
              <w:ind w:firstLine="794"/>
              <w:rPr>
                <w:b/>
                <w:bCs/>
                <w:sz w:val="24"/>
                <w:szCs w:val="24"/>
              </w:rPr>
            </w:pPr>
          </w:p>
          <w:p w:rsidR="00645C31" w:rsidRPr="00A6324D" w:rsidRDefault="00645C31" w:rsidP="00E34569">
            <w:pPr>
              <w:rPr>
                <w:b/>
                <w:bCs/>
                <w:sz w:val="24"/>
                <w:szCs w:val="24"/>
              </w:rPr>
            </w:pPr>
            <w:r w:rsidRPr="00A6324D">
              <w:rPr>
                <w:b/>
                <w:bCs/>
                <w:sz w:val="24"/>
                <w:szCs w:val="24"/>
              </w:rPr>
              <w:t>2° lugar</w:t>
            </w:r>
          </w:p>
        </w:tc>
        <w:tc>
          <w:tcPr>
            <w:tcW w:w="1000" w:type="pct"/>
            <w:tcBorders>
              <w:top w:val="single" w:sz="4" w:space="0" w:color="000000"/>
              <w:left w:val="single" w:sz="4" w:space="0" w:color="000000"/>
              <w:bottom w:val="single" w:sz="4" w:space="0" w:color="000000"/>
              <w:right w:val="single" w:sz="4" w:space="0" w:color="000000"/>
            </w:tcBorders>
            <w:shd w:val="clear" w:color="auto" w:fill="DBE5F1"/>
          </w:tcPr>
          <w:p w:rsidR="00645C31" w:rsidRPr="00A6324D" w:rsidRDefault="00645C31" w:rsidP="00E34569">
            <w:pPr>
              <w:rPr>
                <w:b/>
                <w:bCs/>
                <w:sz w:val="24"/>
                <w:szCs w:val="24"/>
              </w:rPr>
            </w:pPr>
            <w:r w:rsidRPr="00A6324D">
              <w:rPr>
                <w:b/>
                <w:bCs/>
                <w:sz w:val="24"/>
                <w:szCs w:val="24"/>
              </w:rPr>
              <w:t>Ampla Concorrência</w:t>
            </w:r>
          </w:p>
        </w:tc>
        <w:tc>
          <w:tcPr>
            <w:tcW w:w="1000" w:type="pct"/>
            <w:tcBorders>
              <w:top w:val="single" w:sz="4" w:space="0" w:color="000000"/>
              <w:left w:val="single" w:sz="4" w:space="0" w:color="000000"/>
              <w:bottom w:val="single" w:sz="4" w:space="0" w:color="000000"/>
              <w:right w:val="single" w:sz="4" w:space="0" w:color="000000"/>
            </w:tcBorders>
            <w:shd w:val="clear" w:color="auto" w:fill="E5B8B7"/>
          </w:tcPr>
          <w:p w:rsidR="00645C31" w:rsidRPr="00A6324D" w:rsidRDefault="00645C31" w:rsidP="00E34569">
            <w:pPr>
              <w:rPr>
                <w:b/>
                <w:bCs/>
                <w:sz w:val="24"/>
                <w:szCs w:val="24"/>
              </w:rPr>
            </w:pPr>
            <w:r w:rsidRPr="00A6324D">
              <w:rPr>
                <w:b/>
                <w:bCs/>
                <w:sz w:val="24"/>
                <w:szCs w:val="24"/>
              </w:rPr>
              <w:t>Escola pública e etnia</w:t>
            </w:r>
          </w:p>
        </w:tc>
        <w:tc>
          <w:tcPr>
            <w:tcW w:w="1000" w:type="pct"/>
            <w:tcBorders>
              <w:top w:val="single" w:sz="4" w:space="0" w:color="000000"/>
              <w:left w:val="single" w:sz="4" w:space="0" w:color="000000"/>
              <w:bottom w:val="single" w:sz="4" w:space="0" w:color="000000"/>
              <w:right w:val="single" w:sz="4" w:space="0" w:color="000000"/>
            </w:tcBorders>
            <w:shd w:val="clear" w:color="auto" w:fill="E5B8B7"/>
          </w:tcPr>
          <w:p w:rsidR="00645C31" w:rsidRPr="00A6324D" w:rsidRDefault="00645C31" w:rsidP="00E34569">
            <w:pPr>
              <w:rPr>
                <w:b/>
                <w:bCs/>
                <w:sz w:val="24"/>
                <w:szCs w:val="24"/>
              </w:rPr>
            </w:pPr>
            <w:r w:rsidRPr="00A6324D">
              <w:rPr>
                <w:b/>
                <w:bCs/>
                <w:sz w:val="24"/>
                <w:szCs w:val="24"/>
              </w:rPr>
              <w:t>Escola pública e etnia</w:t>
            </w:r>
          </w:p>
        </w:tc>
        <w:tc>
          <w:tcPr>
            <w:tcW w:w="1000" w:type="pct"/>
            <w:tcBorders>
              <w:top w:val="single" w:sz="4" w:space="0" w:color="000000"/>
              <w:left w:val="single" w:sz="4" w:space="0" w:color="000000"/>
              <w:bottom w:val="single" w:sz="4" w:space="0" w:color="000000"/>
              <w:right w:val="single" w:sz="4" w:space="0" w:color="000000"/>
            </w:tcBorders>
            <w:shd w:val="clear" w:color="auto" w:fill="FBD4B4"/>
          </w:tcPr>
          <w:p w:rsidR="00645C31" w:rsidRPr="00A6324D" w:rsidRDefault="00645C31" w:rsidP="00E34569">
            <w:pPr>
              <w:rPr>
                <w:b/>
                <w:bCs/>
                <w:sz w:val="24"/>
                <w:szCs w:val="24"/>
              </w:rPr>
            </w:pPr>
            <w:r w:rsidRPr="00A6324D">
              <w:rPr>
                <w:b/>
                <w:bCs/>
                <w:sz w:val="24"/>
                <w:szCs w:val="24"/>
              </w:rPr>
              <w:t>Escola pública, renda e etnia</w:t>
            </w:r>
          </w:p>
        </w:tc>
      </w:tr>
      <w:tr w:rsidR="00645C31" w:rsidRPr="00A6324D" w:rsidTr="00E34569">
        <w:tc>
          <w:tcPr>
            <w:tcW w:w="1000" w:type="pct"/>
            <w:tcBorders>
              <w:top w:val="single" w:sz="4" w:space="0" w:color="000000"/>
              <w:left w:val="single" w:sz="4" w:space="0" w:color="000000"/>
              <w:bottom w:val="single" w:sz="4" w:space="0" w:color="000000"/>
              <w:right w:val="single" w:sz="4" w:space="0" w:color="000000"/>
            </w:tcBorders>
            <w:vAlign w:val="center"/>
          </w:tcPr>
          <w:p w:rsidR="00645C31" w:rsidRPr="00A6324D" w:rsidRDefault="00645C31" w:rsidP="00E34569">
            <w:pPr>
              <w:ind w:firstLine="794"/>
              <w:rPr>
                <w:b/>
                <w:bCs/>
                <w:sz w:val="24"/>
                <w:szCs w:val="24"/>
              </w:rPr>
            </w:pPr>
          </w:p>
          <w:p w:rsidR="00645C31" w:rsidRPr="00A6324D" w:rsidRDefault="00645C31" w:rsidP="00E34569">
            <w:pPr>
              <w:rPr>
                <w:b/>
                <w:bCs/>
                <w:sz w:val="24"/>
                <w:szCs w:val="24"/>
              </w:rPr>
            </w:pPr>
            <w:r w:rsidRPr="00A6324D">
              <w:rPr>
                <w:b/>
                <w:bCs/>
                <w:sz w:val="24"/>
                <w:szCs w:val="24"/>
              </w:rPr>
              <w:t>3° lugar</w:t>
            </w:r>
          </w:p>
        </w:tc>
        <w:tc>
          <w:tcPr>
            <w:tcW w:w="1000" w:type="pct"/>
            <w:tcBorders>
              <w:top w:val="single" w:sz="4" w:space="0" w:color="000000"/>
              <w:left w:val="single" w:sz="4" w:space="0" w:color="000000"/>
              <w:bottom w:val="single" w:sz="4" w:space="0" w:color="000000"/>
              <w:right w:val="single" w:sz="4" w:space="0" w:color="000000"/>
            </w:tcBorders>
            <w:shd w:val="clear" w:color="auto" w:fill="FBD4B4"/>
          </w:tcPr>
          <w:p w:rsidR="00645C31" w:rsidRPr="00A6324D" w:rsidRDefault="00645C31" w:rsidP="00E34569">
            <w:pPr>
              <w:rPr>
                <w:b/>
                <w:bCs/>
                <w:sz w:val="24"/>
                <w:szCs w:val="24"/>
              </w:rPr>
            </w:pPr>
            <w:r w:rsidRPr="00A6324D">
              <w:rPr>
                <w:b/>
                <w:bCs/>
                <w:sz w:val="24"/>
                <w:szCs w:val="24"/>
              </w:rPr>
              <w:t>Escola pública, renda e etnia</w:t>
            </w:r>
          </w:p>
        </w:tc>
        <w:tc>
          <w:tcPr>
            <w:tcW w:w="1000" w:type="pct"/>
            <w:tcBorders>
              <w:top w:val="single" w:sz="4" w:space="0" w:color="000000"/>
              <w:left w:val="single" w:sz="4" w:space="0" w:color="000000"/>
              <w:bottom w:val="single" w:sz="4" w:space="0" w:color="000000"/>
              <w:right w:val="single" w:sz="4" w:space="0" w:color="000000"/>
            </w:tcBorders>
            <w:shd w:val="clear" w:color="auto" w:fill="FBD4B4"/>
          </w:tcPr>
          <w:p w:rsidR="00645C31" w:rsidRPr="00A6324D" w:rsidRDefault="00645C31" w:rsidP="00E34569">
            <w:pPr>
              <w:rPr>
                <w:b/>
                <w:bCs/>
                <w:sz w:val="24"/>
                <w:szCs w:val="24"/>
              </w:rPr>
            </w:pPr>
            <w:r w:rsidRPr="00A6324D">
              <w:rPr>
                <w:b/>
                <w:bCs/>
                <w:sz w:val="24"/>
                <w:szCs w:val="24"/>
              </w:rPr>
              <w:t>Escola pública, renda e etnia</w:t>
            </w:r>
          </w:p>
        </w:tc>
        <w:tc>
          <w:tcPr>
            <w:tcW w:w="1000" w:type="pct"/>
            <w:tcBorders>
              <w:top w:val="single" w:sz="4" w:space="0" w:color="000000"/>
              <w:left w:val="single" w:sz="4" w:space="0" w:color="000000"/>
              <w:bottom w:val="single" w:sz="4" w:space="0" w:color="000000"/>
              <w:right w:val="single" w:sz="4" w:space="0" w:color="000000"/>
            </w:tcBorders>
            <w:shd w:val="clear" w:color="auto" w:fill="FBD4B4"/>
          </w:tcPr>
          <w:p w:rsidR="00645C31" w:rsidRPr="00A6324D" w:rsidRDefault="00645C31" w:rsidP="00E34569">
            <w:pPr>
              <w:rPr>
                <w:b/>
                <w:bCs/>
                <w:sz w:val="24"/>
                <w:szCs w:val="24"/>
              </w:rPr>
            </w:pPr>
            <w:r w:rsidRPr="00A6324D">
              <w:rPr>
                <w:b/>
                <w:bCs/>
                <w:sz w:val="24"/>
                <w:szCs w:val="24"/>
              </w:rPr>
              <w:t>Escola pública, renda e etnia</w:t>
            </w:r>
          </w:p>
        </w:tc>
        <w:tc>
          <w:tcPr>
            <w:tcW w:w="1000" w:type="pct"/>
            <w:tcBorders>
              <w:top w:val="single" w:sz="4" w:space="0" w:color="000000"/>
              <w:left w:val="single" w:sz="4" w:space="0" w:color="000000"/>
              <w:bottom w:val="single" w:sz="4" w:space="0" w:color="000000"/>
              <w:right w:val="single" w:sz="4" w:space="0" w:color="000000"/>
            </w:tcBorders>
            <w:shd w:val="clear" w:color="auto" w:fill="E5B8B7"/>
          </w:tcPr>
          <w:p w:rsidR="00645C31" w:rsidRPr="00A6324D" w:rsidRDefault="00645C31" w:rsidP="00E34569">
            <w:pPr>
              <w:rPr>
                <w:b/>
                <w:bCs/>
                <w:sz w:val="24"/>
                <w:szCs w:val="24"/>
              </w:rPr>
            </w:pPr>
            <w:r w:rsidRPr="00A6324D">
              <w:rPr>
                <w:b/>
                <w:bCs/>
                <w:sz w:val="24"/>
                <w:szCs w:val="24"/>
              </w:rPr>
              <w:t>Escola pública e etnia</w:t>
            </w:r>
          </w:p>
        </w:tc>
      </w:tr>
    </w:tbl>
    <w:p w:rsidR="00645C31" w:rsidRPr="00A6324D" w:rsidRDefault="00645C31" w:rsidP="00645C31">
      <w:pPr>
        <w:widowControl w:val="0"/>
        <w:autoSpaceDE w:val="0"/>
        <w:autoSpaceDN w:val="0"/>
        <w:adjustRightInd w:val="0"/>
        <w:rPr>
          <w:sz w:val="24"/>
          <w:szCs w:val="24"/>
        </w:rPr>
      </w:pPr>
      <w:r w:rsidRPr="00A6324D">
        <w:rPr>
          <w:b/>
          <w:sz w:val="24"/>
          <w:szCs w:val="24"/>
        </w:rPr>
        <w:t>Fonte:</w:t>
      </w:r>
      <w:r w:rsidRPr="00A6324D">
        <w:rPr>
          <w:sz w:val="24"/>
          <w:szCs w:val="24"/>
        </w:rPr>
        <w:t xml:space="preserve"> Elaborado pela pesquisadora.</w:t>
      </w:r>
    </w:p>
    <w:p w:rsidR="00645C31" w:rsidRPr="00A6324D" w:rsidRDefault="00645C31" w:rsidP="00645C31">
      <w:pPr>
        <w:widowControl w:val="0"/>
        <w:autoSpaceDE w:val="0"/>
        <w:autoSpaceDN w:val="0"/>
        <w:adjustRightInd w:val="0"/>
        <w:rPr>
          <w:sz w:val="24"/>
          <w:szCs w:val="24"/>
        </w:rPr>
      </w:pPr>
    </w:p>
    <w:p w:rsidR="00645C31" w:rsidRPr="00A6324D" w:rsidRDefault="00645C31" w:rsidP="00645C31">
      <w:pPr>
        <w:widowControl w:val="0"/>
        <w:autoSpaceDE w:val="0"/>
        <w:autoSpaceDN w:val="0"/>
        <w:adjustRightInd w:val="0"/>
        <w:rPr>
          <w:b/>
          <w:sz w:val="24"/>
          <w:szCs w:val="24"/>
        </w:rPr>
      </w:pPr>
      <w:r w:rsidRPr="00A6324D">
        <w:rPr>
          <w:b/>
          <w:sz w:val="24"/>
          <w:szCs w:val="24"/>
        </w:rPr>
        <w:t>Quadro 2 - Distribuição da nota de corte no período 2013/2016</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744"/>
        <w:gridCol w:w="1744"/>
        <w:gridCol w:w="1744"/>
        <w:gridCol w:w="1744"/>
        <w:gridCol w:w="1744"/>
      </w:tblGrid>
      <w:tr w:rsidR="00645C31" w:rsidRPr="00A6324D" w:rsidTr="00E34569">
        <w:tc>
          <w:tcPr>
            <w:tcW w:w="1000" w:type="pct"/>
            <w:tcBorders>
              <w:top w:val="single" w:sz="4" w:space="0" w:color="000000"/>
              <w:left w:val="single" w:sz="4" w:space="0" w:color="000000"/>
              <w:bottom w:val="single" w:sz="4" w:space="0" w:color="000000"/>
              <w:right w:val="single" w:sz="4" w:space="0" w:color="000000"/>
            </w:tcBorders>
          </w:tcPr>
          <w:p w:rsidR="00645C31" w:rsidRPr="00A6324D" w:rsidRDefault="00645C31" w:rsidP="00E34569">
            <w:pPr>
              <w:rPr>
                <w:b/>
                <w:bCs/>
                <w:sz w:val="24"/>
                <w:szCs w:val="24"/>
              </w:rPr>
            </w:pPr>
            <w:r w:rsidRPr="00A6324D">
              <w:rPr>
                <w:b/>
                <w:bCs/>
                <w:sz w:val="24"/>
                <w:szCs w:val="24"/>
              </w:rPr>
              <w:t>Maior concorrência</w:t>
            </w:r>
          </w:p>
        </w:tc>
        <w:tc>
          <w:tcPr>
            <w:tcW w:w="1000" w:type="pct"/>
            <w:tcBorders>
              <w:top w:val="single" w:sz="4" w:space="0" w:color="000000"/>
              <w:left w:val="single" w:sz="4" w:space="0" w:color="000000"/>
              <w:bottom w:val="single" w:sz="4" w:space="0" w:color="000000"/>
              <w:right w:val="single" w:sz="4" w:space="0" w:color="000000"/>
            </w:tcBorders>
          </w:tcPr>
          <w:p w:rsidR="00645C31" w:rsidRPr="00A6324D" w:rsidRDefault="00645C31" w:rsidP="00E34569">
            <w:pPr>
              <w:rPr>
                <w:b/>
                <w:bCs/>
                <w:sz w:val="24"/>
                <w:szCs w:val="24"/>
              </w:rPr>
            </w:pPr>
            <w:r w:rsidRPr="00A6324D">
              <w:rPr>
                <w:b/>
                <w:bCs/>
                <w:sz w:val="24"/>
                <w:szCs w:val="24"/>
              </w:rPr>
              <w:t>2013</w:t>
            </w:r>
          </w:p>
        </w:tc>
        <w:tc>
          <w:tcPr>
            <w:tcW w:w="1000" w:type="pct"/>
            <w:tcBorders>
              <w:top w:val="single" w:sz="4" w:space="0" w:color="000000"/>
              <w:left w:val="single" w:sz="4" w:space="0" w:color="000000"/>
              <w:bottom w:val="single" w:sz="4" w:space="0" w:color="000000"/>
              <w:right w:val="single" w:sz="4" w:space="0" w:color="000000"/>
            </w:tcBorders>
          </w:tcPr>
          <w:p w:rsidR="00645C31" w:rsidRPr="00A6324D" w:rsidRDefault="00645C31" w:rsidP="00E34569">
            <w:pPr>
              <w:rPr>
                <w:b/>
                <w:bCs/>
                <w:sz w:val="24"/>
                <w:szCs w:val="24"/>
              </w:rPr>
            </w:pPr>
            <w:r w:rsidRPr="00A6324D">
              <w:rPr>
                <w:b/>
                <w:bCs/>
                <w:sz w:val="24"/>
                <w:szCs w:val="24"/>
              </w:rPr>
              <w:t>2014</w:t>
            </w:r>
          </w:p>
        </w:tc>
        <w:tc>
          <w:tcPr>
            <w:tcW w:w="1000" w:type="pct"/>
            <w:tcBorders>
              <w:top w:val="single" w:sz="4" w:space="0" w:color="000000"/>
              <w:left w:val="single" w:sz="4" w:space="0" w:color="000000"/>
              <w:bottom w:val="single" w:sz="4" w:space="0" w:color="000000"/>
              <w:right w:val="single" w:sz="4" w:space="0" w:color="000000"/>
            </w:tcBorders>
          </w:tcPr>
          <w:p w:rsidR="00645C31" w:rsidRPr="00A6324D" w:rsidRDefault="00645C31" w:rsidP="00E34569">
            <w:pPr>
              <w:rPr>
                <w:b/>
                <w:bCs/>
                <w:sz w:val="24"/>
                <w:szCs w:val="24"/>
              </w:rPr>
            </w:pPr>
            <w:r w:rsidRPr="00A6324D">
              <w:rPr>
                <w:b/>
                <w:bCs/>
                <w:sz w:val="24"/>
                <w:szCs w:val="24"/>
              </w:rPr>
              <w:t>2015</w:t>
            </w:r>
          </w:p>
        </w:tc>
        <w:tc>
          <w:tcPr>
            <w:tcW w:w="1000" w:type="pct"/>
            <w:tcBorders>
              <w:top w:val="single" w:sz="4" w:space="0" w:color="000000"/>
              <w:left w:val="single" w:sz="4" w:space="0" w:color="000000"/>
              <w:bottom w:val="single" w:sz="4" w:space="0" w:color="000000"/>
              <w:right w:val="single" w:sz="4" w:space="0" w:color="000000"/>
            </w:tcBorders>
          </w:tcPr>
          <w:p w:rsidR="00645C31" w:rsidRPr="00A6324D" w:rsidRDefault="00645C31" w:rsidP="00E34569">
            <w:pPr>
              <w:rPr>
                <w:b/>
                <w:bCs/>
                <w:sz w:val="24"/>
                <w:szCs w:val="24"/>
              </w:rPr>
            </w:pPr>
            <w:r w:rsidRPr="00A6324D">
              <w:rPr>
                <w:b/>
                <w:bCs/>
                <w:sz w:val="24"/>
                <w:szCs w:val="24"/>
              </w:rPr>
              <w:t>2016</w:t>
            </w:r>
          </w:p>
        </w:tc>
      </w:tr>
      <w:tr w:rsidR="00645C31" w:rsidRPr="00A6324D" w:rsidTr="00E34569">
        <w:tc>
          <w:tcPr>
            <w:tcW w:w="1000" w:type="pct"/>
            <w:tcBorders>
              <w:top w:val="single" w:sz="4" w:space="0" w:color="000000"/>
              <w:left w:val="single" w:sz="4" w:space="0" w:color="000000"/>
              <w:bottom w:val="single" w:sz="4" w:space="0" w:color="000000"/>
              <w:right w:val="single" w:sz="4" w:space="0" w:color="000000"/>
            </w:tcBorders>
          </w:tcPr>
          <w:p w:rsidR="00645C31" w:rsidRPr="00A6324D" w:rsidRDefault="00645C31" w:rsidP="00E34569">
            <w:pPr>
              <w:ind w:firstLine="794"/>
              <w:rPr>
                <w:b/>
                <w:bCs/>
                <w:sz w:val="24"/>
                <w:szCs w:val="24"/>
              </w:rPr>
            </w:pPr>
          </w:p>
          <w:p w:rsidR="00645C31" w:rsidRPr="00A6324D" w:rsidRDefault="00645C31" w:rsidP="00E34569">
            <w:pPr>
              <w:rPr>
                <w:b/>
                <w:bCs/>
                <w:sz w:val="24"/>
                <w:szCs w:val="24"/>
              </w:rPr>
            </w:pPr>
            <w:r w:rsidRPr="00A6324D">
              <w:rPr>
                <w:b/>
                <w:bCs/>
                <w:sz w:val="24"/>
                <w:szCs w:val="24"/>
              </w:rPr>
              <w:lastRenderedPageBreak/>
              <w:t>1° lugar</w:t>
            </w:r>
          </w:p>
        </w:tc>
        <w:tc>
          <w:tcPr>
            <w:tcW w:w="1000" w:type="pct"/>
            <w:tcBorders>
              <w:top w:val="single" w:sz="4" w:space="0" w:color="000000"/>
              <w:left w:val="single" w:sz="4" w:space="0" w:color="000000"/>
              <w:bottom w:val="single" w:sz="4" w:space="0" w:color="000000"/>
              <w:right w:val="single" w:sz="4" w:space="0" w:color="000000"/>
            </w:tcBorders>
            <w:shd w:val="clear" w:color="auto" w:fill="FBD4B4"/>
          </w:tcPr>
          <w:p w:rsidR="00645C31" w:rsidRPr="00A6324D" w:rsidRDefault="00645C31" w:rsidP="00E34569">
            <w:pPr>
              <w:rPr>
                <w:b/>
                <w:bCs/>
                <w:sz w:val="24"/>
                <w:szCs w:val="24"/>
              </w:rPr>
            </w:pPr>
            <w:r w:rsidRPr="00A6324D">
              <w:rPr>
                <w:b/>
                <w:bCs/>
                <w:sz w:val="24"/>
                <w:szCs w:val="24"/>
              </w:rPr>
              <w:lastRenderedPageBreak/>
              <w:t xml:space="preserve">Escola </w:t>
            </w:r>
            <w:r w:rsidRPr="00A6324D">
              <w:rPr>
                <w:b/>
                <w:bCs/>
                <w:sz w:val="24"/>
                <w:szCs w:val="24"/>
              </w:rPr>
              <w:lastRenderedPageBreak/>
              <w:t>pública, renda e etnia</w:t>
            </w:r>
          </w:p>
        </w:tc>
        <w:tc>
          <w:tcPr>
            <w:tcW w:w="1000" w:type="pct"/>
            <w:tcBorders>
              <w:top w:val="single" w:sz="4" w:space="0" w:color="000000"/>
              <w:left w:val="single" w:sz="4" w:space="0" w:color="000000"/>
              <w:bottom w:val="single" w:sz="4" w:space="0" w:color="000000"/>
              <w:right w:val="single" w:sz="4" w:space="0" w:color="000000"/>
            </w:tcBorders>
            <w:shd w:val="clear" w:color="auto" w:fill="DBE5F1"/>
          </w:tcPr>
          <w:p w:rsidR="00645C31" w:rsidRPr="00A6324D" w:rsidRDefault="00645C31" w:rsidP="00E34569">
            <w:pPr>
              <w:rPr>
                <w:b/>
                <w:bCs/>
                <w:sz w:val="24"/>
                <w:szCs w:val="24"/>
              </w:rPr>
            </w:pPr>
            <w:r w:rsidRPr="00A6324D">
              <w:rPr>
                <w:b/>
                <w:bCs/>
                <w:sz w:val="24"/>
                <w:szCs w:val="24"/>
              </w:rPr>
              <w:lastRenderedPageBreak/>
              <w:t xml:space="preserve">Ampla </w:t>
            </w:r>
            <w:r w:rsidRPr="00A6324D">
              <w:rPr>
                <w:b/>
                <w:bCs/>
                <w:sz w:val="24"/>
                <w:szCs w:val="24"/>
              </w:rPr>
              <w:lastRenderedPageBreak/>
              <w:t>Concorrência</w:t>
            </w:r>
          </w:p>
        </w:tc>
        <w:tc>
          <w:tcPr>
            <w:tcW w:w="1000" w:type="pct"/>
            <w:tcBorders>
              <w:top w:val="single" w:sz="4" w:space="0" w:color="000000"/>
              <w:left w:val="single" w:sz="4" w:space="0" w:color="000000"/>
              <w:bottom w:val="single" w:sz="4" w:space="0" w:color="000000"/>
              <w:right w:val="single" w:sz="4" w:space="0" w:color="000000"/>
            </w:tcBorders>
            <w:shd w:val="clear" w:color="auto" w:fill="DBE5F1"/>
          </w:tcPr>
          <w:p w:rsidR="00645C31" w:rsidRPr="00A6324D" w:rsidRDefault="00645C31" w:rsidP="00E34569">
            <w:pPr>
              <w:rPr>
                <w:b/>
                <w:bCs/>
                <w:sz w:val="24"/>
                <w:szCs w:val="24"/>
              </w:rPr>
            </w:pPr>
            <w:r w:rsidRPr="00A6324D">
              <w:rPr>
                <w:b/>
                <w:bCs/>
                <w:sz w:val="24"/>
                <w:szCs w:val="24"/>
              </w:rPr>
              <w:lastRenderedPageBreak/>
              <w:t xml:space="preserve">Ampla </w:t>
            </w:r>
            <w:r w:rsidRPr="00A6324D">
              <w:rPr>
                <w:b/>
                <w:bCs/>
                <w:sz w:val="24"/>
                <w:szCs w:val="24"/>
              </w:rPr>
              <w:lastRenderedPageBreak/>
              <w:t>Concorrência</w:t>
            </w:r>
          </w:p>
        </w:tc>
        <w:tc>
          <w:tcPr>
            <w:tcW w:w="1000" w:type="pct"/>
            <w:tcBorders>
              <w:top w:val="single" w:sz="4" w:space="0" w:color="000000"/>
              <w:left w:val="single" w:sz="4" w:space="0" w:color="000000"/>
              <w:bottom w:val="single" w:sz="4" w:space="0" w:color="000000"/>
              <w:right w:val="single" w:sz="4" w:space="0" w:color="000000"/>
            </w:tcBorders>
            <w:shd w:val="clear" w:color="auto" w:fill="DBE5F1"/>
          </w:tcPr>
          <w:p w:rsidR="00645C31" w:rsidRPr="00A6324D" w:rsidRDefault="00645C31" w:rsidP="00E34569">
            <w:pPr>
              <w:rPr>
                <w:b/>
                <w:bCs/>
                <w:sz w:val="24"/>
                <w:szCs w:val="24"/>
              </w:rPr>
            </w:pPr>
            <w:r w:rsidRPr="00A6324D">
              <w:rPr>
                <w:b/>
                <w:bCs/>
                <w:sz w:val="24"/>
                <w:szCs w:val="24"/>
              </w:rPr>
              <w:lastRenderedPageBreak/>
              <w:t xml:space="preserve">Ampla </w:t>
            </w:r>
            <w:r w:rsidRPr="00A6324D">
              <w:rPr>
                <w:b/>
                <w:bCs/>
                <w:sz w:val="24"/>
                <w:szCs w:val="24"/>
              </w:rPr>
              <w:lastRenderedPageBreak/>
              <w:t>Concorrência</w:t>
            </w:r>
          </w:p>
        </w:tc>
      </w:tr>
      <w:tr w:rsidR="00645C31" w:rsidRPr="00A6324D" w:rsidTr="00E34569">
        <w:tc>
          <w:tcPr>
            <w:tcW w:w="1000" w:type="pct"/>
            <w:tcBorders>
              <w:top w:val="single" w:sz="4" w:space="0" w:color="000000"/>
              <w:left w:val="single" w:sz="4" w:space="0" w:color="000000"/>
              <w:bottom w:val="single" w:sz="4" w:space="0" w:color="000000"/>
              <w:right w:val="single" w:sz="4" w:space="0" w:color="000000"/>
            </w:tcBorders>
          </w:tcPr>
          <w:p w:rsidR="00645C31" w:rsidRPr="00A6324D" w:rsidRDefault="00645C31" w:rsidP="00E34569">
            <w:pPr>
              <w:ind w:firstLine="794"/>
              <w:rPr>
                <w:b/>
                <w:bCs/>
                <w:sz w:val="24"/>
                <w:szCs w:val="24"/>
              </w:rPr>
            </w:pPr>
          </w:p>
          <w:p w:rsidR="00645C31" w:rsidRPr="00A6324D" w:rsidRDefault="00645C31" w:rsidP="00E34569">
            <w:pPr>
              <w:rPr>
                <w:b/>
                <w:bCs/>
                <w:sz w:val="24"/>
                <w:szCs w:val="24"/>
              </w:rPr>
            </w:pPr>
            <w:r w:rsidRPr="00A6324D">
              <w:rPr>
                <w:b/>
                <w:bCs/>
                <w:sz w:val="24"/>
                <w:szCs w:val="24"/>
              </w:rPr>
              <w:t>2° lugar</w:t>
            </w:r>
          </w:p>
        </w:tc>
        <w:tc>
          <w:tcPr>
            <w:tcW w:w="1000" w:type="pct"/>
            <w:tcBorders>
              <w:top w:val="single" w:sz="4" w:space="0" w:color="000000"/>
              <w:left w:val="single" w:sz="4" w:space="0" w:color="000000"/>
              <w:bottom w:val="single" w:sz="4" w:space="0" w:color="000000"/>
              <w:right w:val="single" w:sz="4" w:space="0" w:color="000000"/>
            </w:tcBorders>
            <w:shd w:val="clear" w:color="auto" w:fill="DBE5F1"/>
          </w:tcPr>
          <w:p w:rsidR="00645C31" w:rsidRPr="00A6324D" w:rsidRDefault="00645C31" w:rsidP="00E34569">
            <w:pPr>
              <w:rPr>
                <w:b/>
                <w:bCs/>
                <w:sz w:val="24"/>
                <w:szCs w:val="24"/>
              </w:rPr>
            </w:pPr>
            <w:r w:rsidRPr="00A6324D">
              <w:rPr>
                <w:b/>
                <w:bCs/>
                <w:sz w:val="24"/>
                <w:szCs w:val="24"/>
              </w:rPr>
              <w:t>Ampla Concorrência</w:t>
            </w:r>
          </w:p>
        </w:tc>
        <w:tc>
          <w:tcPr>
            <w:tcW w:w="1000" w:type="pct"/>
            <w:tcBorders>
              <w:top w:val="single" w:sz="4" w:space="0" w:color="000000"/>
              <w:left w:val="single" w:sz="4" w:space="0" w:color="000000"/>
              <w:bottom w:val="single" w:sz="4" w:space="0" w:color="000000"/>
              <w:right w:val="single" w:sz="4" w:space="0" w:color="000000"/>
            </w:tcBorders>
            <w:shd w:val="clear" w:color="auto" w:fill="D99594"/>
          </w:tcPr>
          <w:p w:rsidR="00645C31" w:rsidRPr="00A6324D" w:rsidRDefault="00645C31" w:rsidP="00E34569">
            <w:pPr>
              <w:rPr>
                <w:b/>
                <w:bCs/>
                <w:sz w:val="24"/>
                <w:szCs w:val="24"/>
              </w:rPr>
            </w:pPr>
            <w:r w:rsidRPr="00A6324D">
              <w:rPr>
                <w:b/>
                <w:bCs/>
                <w:sz w:val="24"/>
                <w:szCs w:val="24"/>
              </w:rPr>
              <w:t>Escola pública e etnia</w:t>
            </w:r>
          </w:p>
        </w:tc>
        <w:tc>
          <w:tcPr>
            <w:tcW w:w="1000" w:type="pct"/>
            <w:tcBorders>
              <w:top w:val="single" w:sz="4" w:space="0" w:color="000000"/>
              <w:left w:val="single" w:sz="4" w:space="0" w:color="000000"/>
              <w:bottom w:val="single" w:sz="4" w:space="0" w:color="000000"/>
              <w:right w:val="single" w:sz="4" w:space="0" w:color="000000"/>
            </w:tcBorders>
            <w:shd w:val="clear" w:color="auto" w:fill="D99594"/>
          </w:tcPr>
          <w:p w:rsidR="00645C31" w:rsidRPr="00A6324D" w:rsidRDefault="00645C31" w:rsidP="00E34569">
            <w:pPr>
              <w:rPr>
                <w:b/>
                <w:bCs/>
                <w:sz w:val="24"/>
                <w:szCs w:val="24"/>
              </w:rPr>
            </w:pPr>
            <w:r w:rsidRPr="00A6324D">
              <w:rPr>
                <w:b/>
                <w:bCs/>
                <w:sz w:val="24"/>
                <w:szCs w:val="24"/>
              </w:rPr>
              <w:t>Escola pública e etnia</w:t>
            </w:r>
          </w:p>
        </w:tc>
        <w:tc>
          <w:tcPr>
            <w:tcW w:w="1000" w:type="pct"/>
            <w:tcBorders>
              <w:top w:val="single" w:sz="4" w:space="0" w:color="000000"/>
              <w:left w:val="single" w:sz="4" w:space="0" w:color="000000"/>
              <w:bottom w:val="single" w:sz="4" w:space="0" w:color="000000"/>
              <w:right w:val="single" w:sz="4" w:space="0" w:color="000000"/>
            </w:tcBorders>
            <w:shd w:val="clear" w:color="auto" w:fill="D99594"/>
          </w:tcPr>
          <w:p w:rsidR="00645C31" w:rsidRPr="00A6324D" w:rsidRDefault="00645C31" w:rsidP="00E34569">
            <w:pPr>
              <w:rPr>
                <w:b/>
                <w:bCs/>
                <w:sz w:val="24"/>
                <w:szCs w:val="24"/>
              </w:rPr>
            </w:pPr>
            <w:r w:rsidRPr="00A6324D">
              <w:rPr>
                <w:b/>
                <w:bCs/>
                <w:sz w:val="24"/>
                <w:szCs w:val="24"/>
              </w:rPr>
              <w:t>Escola pública e etnia</w:t>
            </w:r>
          </w:p>
        </w:tc>
      </w:tr>
      <w:tr w:rsidR="00645C31" w:rsidRPr="00A6324D" w:rsidTr="00E34569">
        <w:tc>
          <w:tcPr>
            <w:tcW w:w="1000" w:type="pct"/>
            <w:tcBorders>
              <w:top w:val="single" w:sz="4" w:space="0" w:color="000000"/>
              <w:left w:val="single" w:sz="4" w:space="0" w:color="000000"/>
              <w:bottom w:val="single" w:sz="4" w:space="0" w:color="000000"/>
              <w:right w:val="single" w:sz="4" w:space="0" w:color="000000"/>
            </w:tcBorders>
          </w:tcPr>
          <w:p w:rsidR="00645C31" w:rsidRPr="00A6324D" w:rsidRDefault="00645C31" w:rsidP="00E34569">
            <w:pPr>
              <w:ind w:firstLine="794"/>
              <w:rPr>
                <w:b/>
                <w:bCs/>
                <w:sz w:val="24"/>
                <w:szCs w:val="24"/>
              </w:rPr>
            </w:pPr>
          </w:p>
          <w:p w:rsidR="00645C31" w:rsidRPr="00A6324D" w:rsidRDefault="00645C31" w:rsidP="00E34569">
            <w:pPr>
              <w:rPr>
                <w:b/>
                <w:bCs/>
                <w:sz w:val="24"/>
                <w:szCs w:val="24"/>
              </w:rPr>
            </w:pPr>
            <w:r w:rsidRPr="00A6324D">
              <w:rPr>
                <w:b/>
                <w:bCs/>
                <w:sz w:val="24"/>
                <w:szCs w:val="24"/>
              </w:rPr>
              <w:t>3° lugar</w:t>
            </w:r>
          </w:p>
        </w:tc>
        <w:tc>
          <w:tcPr>
            <w:tcW w:w="1000" w:type="pct"/>
            <w:tcBorders>
              <w:top w:val="single" w:sz="4" w:space="0" w:color="000000"/>
              <w:left w:val="single" w:sz="4" w:space="0" w:color="000000"/>
              <w:bottom w:val="single" w:sz="4" w:space="0" w:color="000000"/>
              <w:right w:val="single" w:sz="4" w:space="0" w:color="000000"/>
            </w:tcBorders>
            <w:shd w:val="clear" w:color="auto" w:fill="D99594"/>
          </w:tcPr>
          <w:p w:rsidR="00645C31" w:rsidRPr="00A6324D" w:rsidRDefault="00645C31" w:rsidP="00E34569">
            <w:pPr>
              <w:rPr>
                <w:b/>
                <w:bCs/>
                <w:sz w:val="24"/>
                <w:szCs w:val="24"/>
              </w:rPr>
            </w:pPr>
            <w:r w:rsidRPr="00A6324D">
              <w:rPr>
                <w:b/>
                <w:bCs/>
                <w:sz w:val="24"/>
                <w:szCs w:val="24"/>
              </w:rPr>
              <w:t>Escola pública e etnia</w:t>
            </w:r>
          </w:p>
        </w:tc>
        <w:tc>
          <w:tcPr>
            <w:tcW w:w="1000" w:type="pct"/>
            <w:tcBorders>
              <w:top w:val="single" w:sz="4" w:space="0" w:color="000000"/>
              <w:left w:val="single" w:sz="4" w:space="0" w:color="000000"/>
              <w:bottom w:val="single" w:sz="4" w:space="0" w:color="000000"/>
              <w:right w:val="single" w:sz="4" w:space="0" w:color="000000"/>
            </w:tcBorders>
            <w:shd w:val="clear" w:color="auto" w:fill="FBD4B4"/>
          </w:tcPr>
          <w:p w:rsidR="00645C31" w:rsidRPr="00A6324D" w:rsidRDefault="00645C31" w:rsidP="00E34569">
            <w:pPr>
              <w:rPr>
                <w:b/>
                <w:bCs/>
                <w:sz w:val="24"/>
                <w:szCs w:val="24"/>
              </w:rPr>
            </w:pPr>
            <w:r w:rsidRPr="00A6324D">
              <w:rPr>
                <w:b/>
                <w:bCs/>
                <w:sz w:val="24"/>
                <w:szCs w:val="24"/>
              </w:rPr>
              <w:t>Escola pública, renda e etnia</w:t>
            </w:r>
          </w:p>
        </w:tc>
        <w:tc>
          <w:tcPr>
            <w:tcW w:w="1000" w:type="pct"/>
            <w:tcBorders>
              <w:top w:val="single" w:sz="4" w:space="0" w:color="000000"/>
              <w:left w:val="single" w:sz="4" w:space="0" w:color="000000"/>
              <w:bottom w:val="single" w:sz="4" w:space="0" w:color="000000"/>
              <w:right w:val="single" w:sz="4" w:space="0" w:color="000000"/>
            </w:tcBorders>
            <w:shd w:val="clear" w:color="auto" w:fill="FBD4B4"/>
          </w:tcPr>
          <w:p w:rsidR="00645C31" w:rsidRPr="00A6324D" w:rsidRDefault="00645C31" w:rsidP="00E34569">
            <w:pPr>
              <w:rPr>
                <w:b/>
                <w:bCs/>
                <w:sz w:val="24"/>
                <w:szCs w:val="24"/>
              </w:rPr>
            </w:pPr>
            <w:r w:rsidRPr="00A6324D">
              <w:rPr>
                <w:b/>
                <w:bCs/>
                <w:sz w:val="24"/>
                <w:szCs w:val="24"/>
              </w:rPr>
              <w:t>Escola pública, renda e etnia</w:t>
            </w:r>
          </w:p>
        </w:tc>
        <w:tc>
          <w:tcPr>
            <w:tcW w:w="1000" w:type="pct"/>
            <w:tcBorders>
              <w:top w:val="single" w:sz="4" w:space="0" w:color="000000"/>
              <w:left w:val="single" w:sz="4" w:space="0" w:color="000000"/>
              <w:bottom w:val="single" w:sz="4" w:space="0" w:color="000000"/>
              <w:right w:val="single" w:sz="4" w:space="0" w:color="000000"/>
            </w:tcBorders>
            <w:shd w:val="clear" w:color="auto" w:fill="FBD4B4"/>
          </w:tcPr>
          <w:p w:rsidR="00645C31" w:rsidRPr="00A6324D" w:rsidRDefault="00645C31" w:rsidP="00E34569">
            <w:pPr>
              <w:rPr>
                <w:b/>
                <w:bCs/>
                <w:sz w:val="24"/>
                <w:szCs w:val="24"/>
              </w:rPr>
            </w:pPr>
            <w:r w:rsidRPr="00A6324D">
              <w:rPr>
                <w:b/>
                <w:bCs/>
                <w:sz w:val="24"/>
                <w:szCs w:val="24"/>
              </w:rPr>
              <w:t>Escola pública, renda e etnia</w:t>
            </w:r>
          </w:p>
        </w:tc>
      </w:tr>
    </w:tbl>
    <w:p w:rsidR="00645C31" w:rsidRPr="00A6324D" w:rsidRDefault="00645C31" w:rsidP="00645C31">
      <w:pPr>
        <w:widowControl w:val="0"/>
        <w:autoSpaceDE w:val="0"/>
        <w:autoSpaceDN w:val="0"/>
        <w:adjustRightInd w:val="0"/>
        <w:rPr>
          <w:sz w:val="24"/>
          <w:szCs w:val="24"/>
        </w:rPr>
      </w:pPr>
      <w:r w:rsidRPr="00A6324D">
        <w:rPr>
          <w:b/>
          <w:sz w:val="24"/>
          <w:szCs w:val="24"/>
        </w:rPr>
        <w:t>Fonte:</w:t>
      </w:r>
      <w:r w:rsidRPr="00A6324D">
        <w:rPr>
          <w:sz w:val="24"/>
          <w:szCs w:val="24"/>
        </w:rPr>
        <w:t xml:space="preserve"> Elaborado pela pesquisadora.</w:t>
      </w:r>
    </w:p>
    <w:p w:rsidR="00645C31" w:rsidRPr="00A6324D" w:rsidRDefault="00645C31" w:rsidP="00645C31">
      <w:pPr>
        <w:ind w:firstLine="709"/>
        <w:rPr>
          <w:bCs/>
          <w:sz w:val="24"/>
          <w:szCs w:val="24"/>
        </w:rPr>
      </w:pPr>
    </w:p>
    <w:p w:rsidR="00645C31" w:rsidRPr="00A6324D" w:rsidRDefault="00645C31" w:rsidP="00645C31">
      <w:pPr>
        <w:ind w:firstLine="709"/>
        <w:rPr>
          <w:bCs/>
          <w:sz w:val="24"/>
          <w:szCs w:val="24"/>
        </w:rPr>
      </w:pPr>
      <w:r w:rsidRPr="00A6324D">
        <w:rPr>
          <w:bCs/>
          <w:sz w:val="24"/>
          <w:szCs w:val="24"/>
        </w:rPr>
        <w:t>Nos dois comparativos, relativos aos quatro anos de processo seletivo com reserva de vagas, a “ampla concorrência” obteve, no geral, os maiores índices na relação de candidato por vaga e nota de corte no decorrer dos processos seletivos do período em questão, o que torna essa modalidade mais concorrida na maioria dos casos.</w:t>
      </w:r>
    </w:p>
    <w:p w:rsidR="00645C31" w:rsidRPr="00A6324D" w:rsidRDefault="00645C31" w:rsidP="00645C31">
      <w:pPr>
        <w:ind w:firstLine="709"/>
        <w:rPr>
          <w:bCs/>
          <w:sz w:val="24"/>
          <w:szCs w:val="24"/>
        </w:rPr>
      </w:pPr>
      <w:r w:rsidRPr="00A6324D">
        <w:rPr>
          <w:bCs/>
          <w:sz w:val="24"/>
          <w:szCs w:val="24"/>
        </w:rPr>
        <w:t xml:space="preserve">Entretanto, os dados apresentados pela pesquisa documental demonstram que as notas de corte dos estudantes que ingressaram pela reserva de vagas nos cursos técnicos não se distanciam, em muitos casos, dos estudantes da ampla concorrência e, em alguns cursos e turnos, chega a superá-la, comprovando que a nota de corte de grande parte dos estudantes que ingressaram pela reserva de vagas garantiria sua entrada pela ampla concorrência. </w:t>
      </w:r>
    </w:p>
    <w:p w:rsidR="00645C31" w:rsidRPr="00A6324D" w:rsidRDefault="00645C31" w:rsidP="00645C31">
      <w:pPr>
        <w:ind w:firstLine="709"/>
        <w:rPr>
          <w:bCs/>
          <w:sz w:val="24"/>
          <w:szCs w:val="24"/>
        </w:rPr>
      </w:pPr>
      <w:r w:rsidRPr="00A6324D">
        <w:rPr>
          <w:bCs/>
          <w:sz w:val="24"/>
          <w:szCs w:val="24"/>
        </w:rPr>
        <w:t xml:space="preserve">No quadro a seguir, apontamos, por ano, os cursos que apresentaram nota de corte maior ou igual à da ampla concorrência: </w:t>
      </w:r>
    </w:p>
    <w:p w:rsidR="00645C31" w:rsidRDefault="00645C31" w:rsidP="00645C31">
      <w:pPr>
        <w:rPr>
          <w:b/>
          <w:bCs/>
          <w:sz w:val="24"/>
          <w:szCs w:val="24"/>
        </w:rPr>
      </w:pPr>
    </w:p>
    <w:p w:rsidR="00645C31" w:rsidRPr="00A6324D" w:rsidRDefault="00645C31" w:rsidP="00645C31">
      <w:pPr>
        <w:rPr>
          <w:b/>
          <w:bCs/>
          <w:sz w:val="24"/>
          <w:szCs w:val="24"/>
        </w:rPr>
      </w:pPr>
      <w:r w:rsidRPr="00A6324D">
        <w:rPr>
          <w:b/>
          <w:bCs/>
          <w:sz w:val="24"/>
          <w:szCs w:val="24"/>
        </w:rPr>
        <w:t>Quadro 3 - Distribuição cursos por nota de corte maior ou igual a ampla concorrência</w:t>
      </w:r>
    </w:p>
    <w:p w:rsidR="00645C31" w:rsidRPr="00A6324D" w:rsidRDefault="00645C31" w:rsidP="00645C31">
      <w:pPr>
        <w:rPr>
          <w:bCs/>
          <w:sz w:val="24"/>
          <w:szCs w:val="24"/>
        </w:rPr>
      </w:pPr>
    </w:p>
    <w:tbl>
      <w:tblPr>
        <w:tblW w:w="0" w:type="auto"/>
        <w:jc w:val="center"/>
        <w:tblInd w:w="-2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5154"/>
        <w:gridCol w:w="3710"/>
      </w:tblGrid>
      <w:tr w:rsidR="00645C31" w:rsidRPr="00A6324D" w:rsidTr="00E34569">
        <w:trPr>
          <w:jc w:val="center"/>
        </w:trPr>
        <w:tc>
          <w:tcPr>
            <w:tcW w:w="5154" w:type="dxa"/>
            <w:tcBorders>
              <w:top w:val="single" w:sz="4" w:space="0" w:color="000000"/>
              <w:left w:val="single" w:sz="4" w:space="0" w:color="000000"/>
              <w:bottom w:val="single" w:sz="4" w:space="0" w:color="000000"/>
              <w:right w:val="single" w:sz="4" w:space="0" w:color="000000"/>
            </w:tcBorders>
            <w:shd w:val="clear" w:color="auto" w:fill="FDE9D9"/>
          </w:tcPr>
          <w:p w:rsidR="00645C31" w:rsidRPr="00A6324D" w:rsidRDefault="00645C31" w:rsidP="00E34569">
            <w:pPr>
              <w:ind w:firstLine="794"/>
              <w:rPr>
                <w:b/>
                <w:bCs/>
                <w:sz w:val="24"/>
                <w:szCs w:val="24"/>
              </w:rPr>
            </w:pPr>
            <w:r w:rsidRPr="00A6324D">
              <w:rPr>
                <w:b/>
                <w:bCs/>
                <w:sz w:val="24"/>
                <w:szCs w:val="24"/>
              </w:rPr>
              <w:t>Ano</w:t>
            </w:r>
          </w:p>
        </w:tc>
        <w:tc>
          <w:tcPr>
            <w:tcW w:w="3710" w:type="dxa"/>
            <w:tcBorders>
              <w:top w:val="single" w:sz="4" w:space="0" w:color="000000"/>
              <w:left w:val="single" w:sz="4" w:space="0" w:color="000000"/>
              <w:bottom w:val="single" w:sz="4" w:space="0" w:color="000000"/>
              <w:right w:val="single" w:sz="4" w:space="0" w:color="000000"/>
            </w:tcBorders>
            <w:shd w:val="clear" w:color="auto" w:fill="FDE9D9"/>
          </w:tcPr>
          <w:p w:rsidR="00645C31" w:rsidRPr="00A6324D" w:rsidRDefault="00645C31" w:rsidP="00E34569">
            <w:pPr>
              <w:ind w:firstLine="794"/>
              <w:rPr>
                <w:b/>
                <w:bCs/>
                <w:sz w:val="24"/>
                <w:szCs w:val="24"/>
              </w:rPr>
            </w:pPr>
            <w:r w:rsidRPr="00A6324D">
              <w:rPr>
                <w:b/>
                <w:bCs/>
                <w:sz w:val="24"/>
                <w:szCs w:val="24"/>
              </w:rPr>
              <w:t>Curso</w:t>
            </w:r>
          </w:p>
        </w:tc>
      </w:tr>
      <w:tr w:rsidR="00645C31" w:rsidRPr="00A6324D" w:rsidTr="00E34569">
        <w:trPr>
          <w:cantSplit/>
          <w:jc w:val="center"/>
        </w:trPr>
        <w:tc>
          <w:tcPr>
            <w:tcW w:w="5154" w:type="dxa"/>
            <w:vMerge w:val="restart"/>
            <w:tcBorders>
              <w:top w:val="single" w:sz="4" w:space="0" w:color="000000"/>
              <w:left w:val="single" w:sz="4" w:space="0" w:color="000000"/>
              <w:bottom w:val="single" w:sz="4" w:space="0" w:color="000000"/>
              <w:right w:val="single" w:sz="4" w:space="0" w:color="000000"/>
            </w:tcBorders>
            <w:shd w:val="clear" w:color="auto" w:fill="DBE5F1"/>
            <w:vAlign w:val="center"/>
          </w:tcPr>
          <w:p w:rsidR="00645C31" w:rsidRPr="00A6324D" w:rsidRDefault="00645C31" w:rsidP="00E34569">
            <w:pPr>
              <w:rPr>
                <w:bCs/>
                <w:sz w:val="24"/>
                <w:szCs w:val="24"/>
              </w:rPr>
            </w:pPr>
            <w:r w:rsidRPr="00A6324D">
              <w:rPr>
                <w:bCs/>
                <w:sz w:val="24"/>
                <w:szCs w:val="24"/>
              </w:rPr>
              <w:t>2013</w:t>
            </w:r>
          </w:p>
        </w:tc>
        <w:tc>
          <w:tcPr>
            <w:tcW w:w="3710" w:type="dxa"/>
            <w:tcBorders>
              <w:top w:val="single" w:sz="4" w:space="0" w:color="000000"/>
              <w:left w:val="single" w:sz="4" w:space="0" w:color="000000"/>
              <w:bottom w:val="single" w:sz="4" w:space="0" w:color="000000"/>
              <w:right w:val="single" w:sz="4" w:space="0" w:color="000000"/>
            </w:tcBorders>
            <w:shd w:val="clear" w:color="auto" w:fill="DBE5F1"/>
          </w:tcPr>
          <w:p w:rsidR="00645C31" w:rsidRPr="00A6324D" w:rsidRDefault="00645C31" w:rsidP="00E34569">
            <w:pPr>
              <w:ind w:firstLine="794"/>
              <w:rPr>
                <w:bCs/>
                <w:sz w:val="24"/>
                <w:szCs w:val="24"/>
              </w:rPr>
            </w:pPr>
            <w:r w:rsidRPr="00A6324D">
              <w:rPr>
                <w:bCs/>
                <w:sz w:val="24"/>
                <w:szCs w:val="24"/>
              </w:rPr>
              <w:t>Edificações Noturno</w:t>
            </w:r>
          </w:p>
        </w:tc>
      </w:tr>
      <w:tr w:rsidR="00645C31" w:rsidRPr="00A6324D" w:rsidTr="00E34569">
        <w:trPr>
          <w:cantSplit/>
          <w:jc w:val="center"/>
        </w:trPr>
        <w:tc>
          <w:tcPr>
            <w:tcW w:w="5154" w:type="dxa"/>
            <w:vMerge/>
            <w:tcBorders>
              <w:top w:val="single" w:sz="4" w:space="0" w:color="000000"/>
              <w:left w:val="single" w:sz="4" w:space="0" w:color="000000"/>
              <w:bottom w:val="single" w:sz="4" w:space="0" w:color="000000"/>
              <w:right w:val="single" w:sz="4" w:space="0" w:color="000000"/>
            </w:tcBorders>
            <w:shd w:val="clear" w:color="auto" w:fill="DBE5F1"/>
            <w:vAlign w:val="center"/>
          </w:tcPr>
          <w:p w:rsidR="00645C31" w:rsidRPr="00A6324D" w:rsidRDefault="00645C31" w:rsidP="00E34569">
            <w:pPr>
              <w:ind w:firstLine="794"/>
              <w:rPr>
                <w:bCs/>
                <w:sz w:val="24"/>
                <w:szCs w:val="24"/>
              </w:rPr>
            </w:pPr>
          </w:p>
        </w:tc>
        <w:tc>
          <w:tcPr>
            <w:tcW w:w="3710" w:type="dxa"/>
            <w:tcBorders>
              <w:top w:val="single" w:sz="4" w:space="0" w:color="000000"/>
              <w:left w:val="single" w:sz="4" w:space="0" w:color="000000"/>
              <w:bottom w:val="single" w:sz="4" w:space="0" w:color="000000"/>
              <w:right w:val="single" w:sz="4" w:space="0" w:color="000000"/>
            </w:tcBorders>
            <w:shd w:val="clear" w:color="auto" w:fill="DBE5F1"/>
          </w:tcPr>
          <w:p w:rsidR="00645C31" w:rsidRPr="00A6324D" w:rsidRDefault="00645C31" w:rsidP="00E34569">
            <w:pPr>
              <w:ind w:firstLine="794"/>
              <w:rPr>
                <w:bCs/>
                <w:sz w:val="24"/>
                <w:szCs w:val="24"/>
              </w:rPr>
            </w:pPr>
            <w:r w:rsidRPr="00A6324D">
              <w:rPr>
                <w:bCs/>
                <w:sz w:val="24"/>
                <w:szCs w:val="24"/>
              </w:rPr>
              <w:t>Edificações Diurno</w:t>
            </w:r>
          </w:p>
        </w:tc>
      </w:tr>
      <w:tr w:rsidR="00645C31" w:rsidRPr="00A6324D" w:rsidTr="00E34569">
        <w:trPr>
          <w:cantSplit/>
          <w:jc w:val="center"/>
        </w:trPr>
        <w:tc>
          <w:tcPr>
            <w:tcW w:w="5154" w:type="dxa"/>
            <w:vMerge/>
            <w:tcBorders>
              <w:top w:val="single" w:sz="4" w:space="0" w:color="000000"/>
              <w:left w:val="single" w:sz="4" w:space="0" w:color="000000"/>
              <w:bottom w:val="single" w:sz="4" w:space="0" w:color="000000"/>
              <w:right w:val="single" w:sz="4" w:space="0" w:color="000000"/>
            </w:tcBorders>
            <w:shd w:val="clear" w:color="auto" w:fill="DBE5F1"/>
            <w:vAlign w:val="center"/>
          </w:tcPr>
          <w:p w:rsidR="00645C31" w:rsidRPr="00A6324D" w:rsidRDefault="00645C31" w:rsidP="00E34569">
            <w:pPr>
              <w:ind w:firstLine="794"/>
              <w:rPr>
                <w:bCs/>
                <w:sz w:val="24"/>
                <w:szCs w:val="24"/>
              </w:rPr>
            </w:pPr>
          </w:p>
        </w:tc>
        <w:tc>
          <w:tcPr>
            <w:tcW w:w="3710" w:type="dxa"/>
            <w:tcBorders>
              <w:top w:val="single" w:sz="4" w:space="0" w:color="000000"/>
              <w:left w:val="single" w:sz="4" w:space="0" w:color="000000"/>
              <w:bottom w:val="single" w:sz="4" w:space="0" w:color="000000"/>
              <w:right w:val="single" w:sz="4" w:space="0" w:color="000000"/>
            </w:tcBorders>
            <w:shd w:val="clear" w:color="auto" w:fill="DBE5F1"/>
          </w:tcPr>
          <w:p w:rsidR="00645C31" w:rsidRPr="00A6324D" w:rsidRDefault="00645C31" w:rsidP="00E34569">
            <w:pPr>
              <w:ind w:firstLine="794"/>
              <w:rPr>
                <w:bCs/>
                <w:sz w:val="24"/>
                <w:szCs w:val="24"/>
              </w:rPr>
            </w:pPr>
            <w:r w:rsidRPr="00A6324D">
              <w:rPr>
                <w:bCs/>
                <w:sz w:val="24"/>
                <w:szCs w:val="24"/>
              </w:rPr>
              <w:t>Eletrônica Noturno</w:t>
            </w:r>
          </w:p>
        </w:tc>
      </w:tr>
      <w:tr w:rsidR="00645C31" w:rsidRPr="00A6324D" w:rsidTr="00E34569">
        <w:trPr>
          <w:cantSplit/>
          <w:jc w:val="center"/>
        </w:trPr>
        <w:tc>
          <w:tcPr>
            <w:tcW w:w="5154" w:type="dxa"/>
            <w:vMerge/>
            <w:tcBorders>
              <w:top w:val="single" w:sz="4" w:space="0" w:color="000000"/>
              <w:left w:val="single" w:sz="4" w:space="0" w:color="000000"/>
              <w:bottom w:val="single" w:sz="4" w:space="0" w:color="000000"/>
              <w:right w:val="single" w:sz="4" w:space="0" w:color="000000"/>
            </w:tcBorders>
            <w:shd w:val="clear" w:color="auto" w:fill="DBE5F1"/>
            <w:vAlign w:val="center"/>
          </w:tcPr>
          <w:p w:rsidR="00645C31" w:rsidRPr="00A6324D" w:rsidRDefault="00645C31" w:rsidP="00E34569">
            <w:pPr>
              <w:ind w:firstLine="794"/>
              <w:rPr>
                <w:bCs/>
                <w:sz w:val="24"/>
                <w:szCs w:val="24"/>
              </w:rPr>
            </w:pPr>
          </w:p>
        </w:tc>
        <w:tc>
          <w:tcPr>
            <w:tcW w:w="3710" w:type="dxa"/>
            <w:tcBorders>
              <w:top w:val="single" w:sz="4" w:space="0" w:color="000000"/>
              <w:left w:val="single" w:sz="4" w:space="0" w:color="000000"/>
              <w:bottom w:val="single" w:sz="4" w:space="0" w:color="000000"/>
              <w:right w:val="single" w:sz="4" w:space="0" w:color="000000"/>
            </w:tcBorders>
            <w:shd w:val="clear" w:color="auto" w:fill="DBE5F1"/>
          </w:tcPr>
          <w:p w:rsidR="00645C31" w:rsidRPr="00A6324D" w:rsidRDefault="00645C31" w:rsidP="00E34569">
            <w:pPr>
              <w:ind w:firstLine="794"/>
              <w:rPr>
                <w:bCs/>
                <w:sz w:val="24"/>
                <w:szCs w:val="24"/>
              </w:rPr>
            </w:pPr>
            <w:r w:rsidRPr="00A6324D">
              <w:rPr>
                <w:bCs/>
                <w:sz w:val="24"/>
                <w:szCs w:val="24"/>
              </w:rPr>
              <w:t>Mecânica Noturno</w:t>
            </w:r>
          </w:p>
        </w:tc>
      </w:tr>
      <w:tr w:rsidR="00645C31" w:rsidRPr="00A6324D" w:rsidTr="00E34569">
        <w:trPr>
          <w:cantSplit/>
          <w:jc w:val="center"/>
        </w:trPr>
        <w:tc>
          <w:tcPr>
            <w:tcW w:w="5154" w:type="dxa"/>
            <w:vMerge/>
            <w:tcBorders>
              <w:top w:val="single" w:sz="4" w:space="0" w:color="000000"/>
              <w:left w:val="single" w:sz="4" w:space="0" w:color="000000"/>
              <w:bottom w:val="single" w:sz="4" w:space="0" w:color="000000"/>
              <w:right w:val="single" w:sz="4" w:space="0" w:color="000000"/>
            </w:tcBorders>
            <w:shd w:val="clear" w:color="auto" w:fill="DBE5F1"/>
            <w:vAlign w:val="center"/>
          </w:tcPr>
          <w:p w:rsidR="00645C31" w:rsidRPr="00A6324D" w:rsidRDefault="00645C31" w:rsidP="00E34569">
            <w:pPr>
              <w:ind w:firstLine="794"/>
              <w:rPr>
                <w:bCs/>
                <w:sz w:val="24"/>
                <w:szCs w:val="24"/>
              </w:rPr>
            </w:pPr>
          </w:p>
        </w:tc>
        <w:tc>
          <w:tcPr>
            <w:tcW w:w="3710" w:type="dxa"/>
            <w:tcBorders>
              <w:top w:val="single" w:sz="4" w:space="0" w:color="000000"/>
              <w:left w:val="single" w:sz="4" w:space="0" w:color="000000"/>
              <w:bottom w:val="single" w:sz="4" w:space="0" w:color="000000"/>
              <w:right w:val="single" w:sz="4" w:space="0" w:color="000000"/>
            </w:tcBorders>
            <w:shd w:val="clear" w:color="auto" w:fill="DBE5F1"/>
          </w:tcPr>
          <w:p w:rsidR="00645C31" w:rsidRPr="00A6324D" w:rsidRDefault="00645C31" w:rsidP="00E34569">
            <w:pPr>
              <w:ind w:firstLine="794"/>
              <w:rPr>
                <w:bCs/>
                <w:sz w:val="24"/>
                <w:szCs w:val="24"/>
              </w:rPr>
            </w:pPr>
            <w:r w:rsidRPr="00A6324D">
              <w:rPr>
                <w:bCs/>
                <w:sz w:val="24"/>
                <w:szCs w:val="24"/>
              </w:rPr>
              <w:t>Mineração Diurno</w:t>
            </w:r>
          </w:p>
        </w:tc>
      </w:tr>
      <w:tr w:rsidR="00645C31" w:rsidRPr="00A6324D" w:rsidTr="00E34569">
        <w:trPr>
          <w:jc w:val="center"/>
        </w:trPr>
        <w:tc>
          <w:tcPr>
            <w:tcW w:w="5154"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645C31" w:rsidRPr="00A6324D" w:rsidRDefault="00645C31" w:rsidP="00E34569">
            <w:pPr>
              <w:ind w:firstLine="794"/>
              <w:rPr>
                <w:bCs/>
                <w:sz w:val="24"/>
                <w:szCs w:val="24"/>
              </w:rPr>
            </w:pPr>
          </w:p>
        </w:tc>
        <w:tc>
          <w:tcPr>
            <w:tcW w:w="3710" w:type="dxa"/>
            <w:tcBorders>
              <w:top w:val="single" w:sz="4" w:space="0" w:color="000000"/>
              <w:left w:val="single" w:sz="4" w:space="0" w:color="000000"/>
              <w:bottom w:val="single" w:sz="4" w:space="0" w:color="000000"/>
              <w:right w:val="single" w:sz="4" w:space="0" w:color="000000"/>
            </w:tcBorders>
            <w:shd w:val="clear" w:color="auto" w:fill="FDE9D9"/>
          </w:tcPr>
          <w:p w:rsidR="00645C31" w:rsidRPr="00A6324D" w:rsidRDefault="00645C31" w:rsidP="00E34569">
            <w:pPr>
              <w:ind w:firstLine="794"/>
              <w:rPr>
                <w:bCs/>
                <w:sz w:val="24"/>
                <w:szCs w:val="24"/>
              </w:rPr>
            </w:pPr>
          </w:p>
        </w:tc>
      </w:tr>
      <w:tr w:rsidR="00645C31" w:rsidRPr="00A6324D" w:rsidTr="00E34569">
        <w:trPr>
          <w:jc w:val="center"/>
        </w:trPr>
        <w:tc>
          <w:tcPr>
            <w:tcW w:w="5154"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645C31" w:rsidRPr="00A6324D" w:rsidRDefault="00645C31" w:rsidP="00E34569">
            <w:pPr>
              <w:rPr>
                <w:bCs/>
                <w:sz w:val="24"/>
                <w:szCs w:val="24"/>
              </w:rPr>
            </w:pPr>
            <w:r w:rsidRPr="00A6324D">
              <w:rPr>
                <w:bCs/>
                <w:sz w:val="24"/>
                <w:szCs w:val="24"/>
              </w:rPr>
              <w:lastRenderedPageBreak/>
              <w:t>2014</w:t>
            </w:r>
          </w:p>
        </w:tc>
        <w:tc>
          <w:tcPr>
            <w:tcW w:w="3710" w:type="dxa"/>
            <w:tcBorders>
              <w:top w:val="single" w:sz="4" w:space="0" w:color="000000"/>
              <w:left w:val="single" w:sz="4" w:space="0" w:color="000000"/>
              <w:bottom w:val="single" w:sz="4" w:space="0" w:color="000000"/>
              <w:right w:val="single" w:sz="4" w:space="0" w:color="000000"/>
            </w:tcBorders>
            <w:shd w:val="clear" w:color="auto" w:fill="DBE5F1"/>
          </w:tcPr>
          <w:p w:rsidR="00645C31" w:rsidRPr="00A6324D" w:rsidRDefault="00645C31" w:rsidP="00E34569">
            <w:pPr>
              <w:ind w:firstLine="794"/>
              <w:rPr>
                <w:bCs/>
                <w:sz w:val="24"/>
                <w:szCs w:val="24"/>
              </w:rPr>
            </w:pPr>
            <w:r w:rsidRPr="00A6324D">
              <w:rPr>
                <w:bCs/>
                <w:sz w:val="24"/>
                <w:szCs w:val="24"/>
              </w:rPr>
              <w:t>Edificações Noturno</w:t>
            </w:r>
          </w:p>
        </w:tc>
      </w:tr>
      <w:tr w:rsidR="00645C31" w:rsidRPr="00A6324D" w:rsidTr="00E34569">
        <w:trPr>
          <w:jc w:val="center"/>
        </w:trPr>
        <w:tc>
          <w:tcPr>
            <w:tcW w:w="5154"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645C31" w:rsidRPr="00A6324D" w:rsidRDefault="00645C31" w:rsidP="00E34569">
            <w:pPr>
              <w:ind w:firstLine="794"/>
              <w:rPr>
                <w:bCs/>
                <w:sz w:val="24"/>
                <w:szCs w:val="24"/>
              </w:rPr>
            </w:pPr>
          </w:p>
        </w:tc>
        <w:tc>
          <w:tcPr>
            <w:tcW w:w="3710" w:type="dxa"/>
            <w:tcBorders>
              <w:top w:val="single" w:sz="4" w:space="0" w:color="000000"/>
              <w:left w:val="single" w:sz="4" w:space="0" w:color="000000"/>
              <w:bottom w:val="single" w:sz="4" w:space="0" w:color="000000"/>
              <w:right w:val="single" w:sz="4" w:space="0" w:color="000000"/>
            </w:tcBorders>
            <w:shd w:val="clear" w:color="auto" w:fill="FDE9D9"/>
          </w:tcPr>
          <w:p w:rsidR="00645C31" w:rsidRPr="00A6324D" w:rsidRDefault="00645C31" w:rsidP="00E34569">
            <w:pPr>
              <w:ind w:firstLine="794"/>
              <w:rPr>
                <w:bCs/>
                <w:sz w:val="24"/>
                <w:szCs w:val="24"/>
              </w:rPr>
            </w:pPr>
          </w:p>
        </w:tc>
      </w:tr>
      <w:tr w:rsidR="00645C31" w:rsidRPr="00A6324D" w:rsidTr="00E34569">
        <w:trPr>
          <w:cantSplit/>
          <w:jc w:val="center"/>
        </w:trPr>
        <w:tc>
          <w:tcPr>
            <w:tcW w:w="5154" w:type="dxa"/>
            <w:vMerge w:val="restart"/>
            <w:tcBorders>
              <w:top w:val="single" w:sz="4" w:space="0" w:color="000000"/>
              <w:left w:val="single" w:sz="4" w:space="0" w:color="000000"/>
              <w:bottom w:val="single" w:sz="4" w:space="0" w:color="000000"/>
              <w:right w:val="single" w:sz="4" w:space="0" w:color="000000"/>
            </w:tcBorders>
            <w:shd w:val="clear" w:color="auto" w:fill="DBE5F1"/>
            <w:vAlign w:val="center"/>
          </w:tcPr>
          <w:p w:rsidR="00645C31" w:rsidRPr="00A6324D" w:rsidRDefault="00645C31" w:rsidP="00E34569">
            <w:pPr>
              <w:rPr>
                <w:bCs/>
                <w:sz w:val="24"/>
                <w:szCs w:val="24"/>
              </w:rPr>
            </w:pPr>
            <w:r w:rsidRPr="00A6324D">
              <w:rPr>
                <w:bCs/>
                <w:sz w:val="24"/>
                <w:szCs w:val="24"/>
              </w:rPr>
              <w:t>2015</w:t>
            </w:r>
          </w:p>
        </w:tc>
        <w:tc>
          <w:tcPr>
            <w:tcW w:w="3710" w:type="dxa"/>
            <w:tcBorders>
              <w:top w:val="single" w:sz="4" w:space="0" w:color="000000"/>
              <w:left w:val="single" w:sz="4" w:space="0" w:color="000000"/>
              <w:bottom w:val="single" w:sz="4" w:space="0" w:color="000000"/>
              <w:right w:val="single" w:sz="4" w:space="0" w:color="000000"/>
            </w:tcBorders>
            <w:shd w:val="clear" w:color="auto" w:fill="DBE5F1"/>
          </w:tcPr>
          <w:p w:rsidR="00645C31" w:rsidRPr="00A6324D" w:rsidRDefault="00645C31" w:rsidP="00E34569">
            <w:pPr>
              <w:ind w:firstLine="794"/>
              <w:rPr>
                <w:bCs/>
                <w:sz w:val="24"/>
                <w:szCs w:val="24"/>
              </w:rPr>
            </w:pPr>
            <w:r w:rsidRPr="00A6324D">
              <w:rPr>
                <w:bCs/>
                <w:sz w:val="24"/>
                <w:szCs w:val="24"/>
              </w:rPr>
              <w:t>Edificações Noturno</w:t>
            </w:r>
          </w:p>
        </w:tc>
      </w:tr>
      <w:tr w:rsidR="00645C31" w:rsidRPr="00A6324D" w:rsidTr="00E34569">
        <w:trPr>
          <w:cantSplit/>
          <w:jc w:val="center"/>
        </w:trPr>
        <w:tc>
          <w:tcPr>
            <w:tcW w:w="5154" w:type="dxa"/>
            <w:vMerge/>
            <w:tcBorders>
              <w:top w:val="single" w:sz="4" w:space="0" w:color="000000"/>
              <w:left w:val="single" w:sz="4" w:space="0" w:color="000000"/>
              <w:bottom w:val="single" w:sz="4" w:space="0" w:color="000000"/>
              <w:right w:val="single" w:sz="4" w:space="0" w:color="000000"/>
            </w:tcBorders>
            <w:shd w:val="clear" w:color="auto" w:fill="DBE5F1"/>
            <w:vAlign w:val="center"/>
          </w:tcPr>
          <w:p w:rsidR="00645C31" w:rsidRPr="00A6324D" w:rsidRDefault="00645C31" w:rsidP="00E34569">
            <w:pPr>
              <w:ind w:firstLine="794"/>
              <w:rPr>
                <w:bCs/>
                <w:sz w:val="24"/>
                <w:szCs w:val="24"/>
              </w:rPr>
            </w:pPr>
          </w:p>
        </w:tc>
        <w:tc>
          <w:tcPr>
            <w:tcW w:w="3710" w:type="dxa"/>
            <w:tcBorders>
              <w:top w:val="single" w:sz="4" w:space="0" w:color="000000"/>
              <w:left w:val="single" w:sz="4" w:space="0" w:color="000000"/>
              <w:bottom w:val="single" w:sz="4" w:space="0" w:color="000000"/>
              <w:right w:val="single" w:sz="4" w:space="0" w:color="000000"/>
            </w:tcBorders>
            <w:shd w:val="clear" w:color="auto" w:fill="DBE5F1"/>
          </w:tcPr>
          <w:p w:rsidR="00645C31" w:rsidRPr="00A6324D" w:rsidRDefault="00645C31" w:rsidP="00E34569">
            <w:pPr>
              <w:ind w:firstLine="794"/>
              <w:rPr>
                <w:bCs/>
                <w:sz w:val="24"/>
                <w:szCs w:val="24"/>
              </w:rPr>
            </w:pPr>
            <w:r w:rsidRPr="00A6324D">
              <w:rPr>
                <w:bCs/>
                <w:sz w:val="24"/>
                <w:szCs w:val="24"/>
              </w:rPr>
              <w:t>Eletrônica Noturno</w:t>
            </w:r>
          </w:p>
        </w:tc>
      </w:tr>
      <w:tr w:rsidR="00645C31" w:rsidRPr="00A6324D" w:rsidTr="00E34569">
        <w:trPr>
          <w:jc w:val="center"/>
        </w:trPr>
        <w:tc>
          <w:tcPr>
            <w:tcW w:w="5154"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645C31" w:rsidRPr="00A6324D" w:rsidRDefault="00645C31" w:rsidP="00E34569">
            <w:pPr>
              <w:ind w:firstLine="794"/>
              <w:rPr>
                <w:bCs/>
                <w:sz w:val="24"/>
                <w:szCs w:val="24"/>
              </w:rPr>
            </w:pPr>
          </w:p>
        </w:tc>
        <w:tc>
          <w:tcPr>
            <w:tcW w:w="3710" w:type="dxa"/>
            <w:tcBorders>
              <w:top w:val="single" w:sz="4" w:space="0" w:color="000000"/>
              <w:left w:val="single" w:sz="4" w:space="0" w:color="000000"/>
              <w:bottom w:val="single" w:sz="4" w:space="0" w:color="000000"/>
              <w:right w:val="single" w:sz="4" w:space="0" w:color="000000"/>
            </w:tcBorders>
            <w:shd w:val="clear" w:color="auto" w:fill="FDE9D9"/>
          </w:tcPr>
          <w:p w:rsidR="00645C31" w:rsidRPr="00A6324D" w:rsidRDefault="00645C31" w:rsidP="00E34569">
            <w:pPr>
              <w:ind w:firstLine="794"/>
              <w:rPr>
                <w:bCs/>
                <w:sz w:val="24"/>
                <w:szCs w:val="24"/>
              </w:rPr>
            </w:pPr>
          </w:p>
        </w:tc>
      </w:tr>
      <w:tr w:rsidR="00645C31" w:rsidRPr="00A6324D" w:rsidTr="00E34569">
        <w:trPr>
          <w:cantSplit/>
          <w:jc w:val="center"/>
        </w:trPr>
        <w:tc>
          <w:tcPr>
            <w:tcW w:w="5154" w:type="dxa"/>
            <w:vMerge w:val="restart"/>
            <w:tcBorders>
              <w:top w:val="single" w:sz="4" w:space="0" w:color="000000"/>
              <w:left w:val="single" w:sz="4" w:space="0" w:color="000000"/>
              <w:bottom w:val="single" w:sz="4" w:space="0" w:color="000000"/>
              <w:right w:val="single" w:sz="4" w:space="0" w:color="000000"/>
            </w:tcBorders>
            <w:shd w:val="clear" w:color="auto" w:fill="DBE5F1"/>
            <w:vAlign w:val="center"/>
          </w:tcPr>
          <w:p w:rsidR="00645C31" w:rsidRPr="00A6324D" w:rsidRDefault="00645C31" w:rsidP="00E34569">
            <w:pPr>
              <w:rPr>
                <w:bCs/>
                <w:sz w:val="24"/>
                <w:szCs w:val="24"/>
              </w:rPr>
            </w:pPr>
            <w:r w:rsidRPr="00A6324D">
              <w:rPr>
                <w:bCs/>
                <w:sz w:val="24"/>
                <w:szCs w:val="24"/>
              </w:rPr>
              <w:t>2016</w:t>
            </w:r>
          </w:p>
        </w:tc>
        <w:tc>
          <w:tcPr>
            <w:tcW w:w="3710" w:type="dxa"/>
            <w:tcBorders>
              <w:top w:val="single" w:sz="4" w:space="0" w:color="000000"/>
              <w:left w:val="single" w:sz="4" w:space="0" w:color="000000"/>
              <w:bottom w:val="single" w:sz="4" w:space="0" w:color="000000"/>
              <w:right w:val="single" w:sz="4" w:space="0" w:color="000000"/>
            </w:tcBorders>
            <w:shd w:val="clear" w:color="auto" w:fill="DBE5F1"/>
          </w:tcPr>
          <w:p w:rsidR="00645C31" w:rsidRPr="00A6324D" w:rsidRDefault="00645C31" w:rsidP="00E34569">
            <w:pPr>
              <w:ind w:firstLine="794"/>
              <w:rPr>
                <w:bCs/>
                <w:sz w:val="24"/>
                <w:szCs w:val="24"/>
              </w:rPr>
            </w:pPr>
            <w:r w:rsidRPr="00A6324D">
              <w:rPr>
                <w:bCs/>
                <w:sz w:val="24"/>
                <w:szCs w:val="24"/>
              </w:rPr>
              <w:t>Edificações Noturno</w:t>
            </w:r>
          </w:p>
        </w:tc>
      </w:tr>
      <w:tr w:rsidR="00645C31" w:rsidRPr="00A6324D" w:rsidTr="00E34569">
        <w:trPr>
          <w:cantSplit/>
          <w:jc w:val="center"/>
        </w:trPr>
        <w:tc>
          <w:tcPr>
            <w:tcW w:w="5154" w:type="dxa"/>
            <w:vMerge/>
            <w:tcBorders>
              <w:top w:val="single" w:sz="4" w:space="0" w:color="000000"/>
              <w:left w:val="single" w:sz="4" w:space="0" w:color="000000"/>
              <w:bottom w:val="single" w:sz="4" w:space="0" w:color="000000"/>
              <w:right w:val="single" w:sz="4" w:space="0" w:color="000000"/>
            </w:tcBorders>
            <w:shd w:val="clear" w:color="auto" w:fill="DBE5F1"/>
          </w:tcPr>
          <w:p w:rsidR="00645C31" w:rsidRPr="00A6324D" w:rsidRDefault="00645C31" w:rsidP="00E34569">
            <w:pPr>
              <w:ind w:firstLine="794"/>
              <w:rPr>
                <w:bCs/>
                <w:sz w:val="24"/>
                <w:szCs w:val="24"/>
              </w:rPr>
            </w:pPr>
          </w:p>
        </w:tc>
        <w:tc>
          <w:tcPr>
            <w:tcW w:w="3710" w:type="dxa"/>
            <w:tcBorders>
              <w:top w:val="single" w:sz="4" w:space="0" w:color="000000"/>
              <w:left w:val="single" w:sz="4" w:space="0" w:color="000000"/>
              <w:bottom w:val="single" w:sz="4" w:space="0" w:color="000000"/>
              <w:right w:val="single" w:sz="4" w:space="0" w:color="000000"/>
            </w:tcBorders>
            <w:shd w:val="clear" w:color="auto" w:fill="DBE5F1"/>
          </w:tcPr>
          <w:p w:rsidR="00645C31" w:rsidRPr="00A6324D" w:rsidRDefault="00645C31" w:rsidP="00E34569">
            <w:pPr>
              <w:ind w:firstLine="794"/>
              <w:rPr>
                <w:bCs/>
                <w:sz w:val="24"/>
                <w:szCs w:val="24"/>
              </w:rPr>
            </w:pPr>
            <w:r w:rsidRPr="00A6324D">
              <w:rPr>
                <w:bCs/>
                <w:sz w:val="24"/>
                <w:szCs w:val="24"/>
              </w:rPr>
              <w:t>Eletrônica Noturno</w:t>
            </w:r>
          </w:p>
        </w:tc>
      </w:tr>
      <w:tr w:rsidR="00645C31" w:rsidRPr="00A6324D" w:rsidTr="00E34569">
        <w:trPr>
          <w:cantSplit/>
          <w:jc w:val="center"/>
        </w:trPr>
        <w:tc>
          <w:tcPr>
            <w:tcW w:w="5154" w:type="dxa"/>
            <w:vMerge/>
            <w:tcBorders>
              <w:top w:val="single" w:sz="4" w:space="0" w:color="000000"/>
              <w:left w:val="single" w:sz="4" w:space="0" w:color="000000"/>
              <w:bottom w:val="single" w:sz="4" w:space="0" w:color="000000"/>
              <w:right w:val="single" w:sz="4" w:space="0" w:color="000000"/>
            </w:tcBorders>
            <w:shd w:val="clear" w:color="auto" w:fill="DBE5F1"/>
          </w:tcPr>
          <w:p w:rsidR="00645C31" w:rsidRPr="00A6324D" w:rsidRDefault="00645C31" w:rsidP="00E34569">
            <w:pPr>
              <w:ind w:firstLine="794"/>
              <w:rPr>
                <w:bCs/>
                <w:sz w:val="24"/>
                <w:szCs w:val="24"/>
              </w:rPr>
            </w:pPr>
          </w:p>
        </w:tc>
        <w:tc>
          <w:tcPr>
            <w:tcW w:w="3710" w:type="dxa"/>
            <w:tcBorders>
              <w:top w:val="single" w:sz="4" w:space="0" w:color="000000"/>
              <w:left w:val="single" w:sz="4" w:space="0" w:color="000000"/>
              <w:bottom w:val="single" w:sz="4" w:space="0" w:color="000000"/>
              <w:right w:val="single" w:sz="4" w:space="0" w:color="000000"/>
            </w:tcBorders>
            <w:shd w:val="clear" w:color="auto" w:fill="DBE5F1"/>
          </w:tcPr>
          <w:p w:rsidR="00645C31" w:rsidRPr="00A6324D" w:rsidRDefault="00645C31" w:rsidP="00E34569">
            <w:pPr>
              <w:ind w:firstLine="794"/>
              <w:rPr>
                <w:bCs/>
                <w:sz w:val="24"/>
                <w:szCs w:val="24"/>
              </w:rPr>
            </w:pPr>
            <w:r w:rsidRPr="00A6324D">
              <w:rPr>
                <w:bCs/>
                <w:sz w:val="24"/>
                <w:szCs w:val="24"/>
              </w:rPr>
              <w:t>Eletrônica Diurno</w:t>
            </w:r>
          </w:p>
        </w:tc>
      </w:tr>
      <w:tr w:rsidR="00645C31" w:rsidRPr="00A6324D" w:rsidTr="00E34569">
        <w:trPr>
          <w:cantSplit/>
          <w:jc w:val="center"/>
        </w:trPr>
        <w:tc>
          <w:tcPr>
            <w:tcW w:w="5154" w:type="dxa"/>
            <w:vMerge/>
            <w:tcBorders>
              <w:top w:val="single" w:sz="4" w:space="0" w:color="000000"/>
              <w:left w:val="single" w:sz="4" w:space="0" w:color="000000"/>
              <w:bottom w:val="single" w:sz="4" w:space="0" w:color="000000"/>
              <w:right w:val="single" w:sz="4" w:space="0" w:color="000000"/>
            </w:tcBorders>
            <w:shd w:val="clear" w:color="auto" w:fill="DBE5F1"/>
          </w:tcPr>
          <w:p w:rsidR="00645C31" w:rsidRPr="00A6324D" w:rsidRDefault="00645C31" w:rsidP="00E34569">
            <w:pPr>
              <w:ind w:firstLine="794"/>
              <w:rPr>
                <w:bCs/>
                <w:sz w:val="24"/>
                <w:szCs w:val="24"/>
              </w:rPr>
            </w:pPr>
          </w:p>
        </w:tc>
        <w:tc>
          <w:tcPr>
            <w:tcW w:w="3710" w:type="dxa"/>
            <w:tcBorders>
              <w:top w:val="single" w:sz="4" w:space="0" w:color="000000"/>
              <w:left w:val="single" w:sz="4" w:space="0" w:color="000000"/>
              <w:bottom w:val="single" w:sz="4" w:space="0" w:color="000000"/>
              <w:right w:val="single" w:sz="4" w:space="0" w:color="000000"/>
            </w:tcBorders>
            <w:shd w:val="clear" w:color="auto" w:fill="DBE5F1"/>
          </w:tcPr>
          <w:p w:rsidR="00645C31" w:rsidRPr="00A6324D" w:rsidRDefault="00645C31" w:rsidP="00E34569">
            <w:pPr>
              <w:ind w:firstLine="794"/>
              <w:rPr>
                <w:bCs/>
                <w:sz w:val="24"/>
                <w:szCs w:val="24"/>
              </w:rPr>
            </w:pPr>
            <w:r w:rsidRPr="00A6324D">
              <w:rPr>
                <w:bCs/>
                <w:sz w:val="24"/>
                <w:szCs w:val="24"/>
              </w:rPr>
              <w:t>Mecânica Noturno</w:t>
            </w:r>
          </w:p>
        </w:tc>
      </w:tr>
      <w:tr w:rsidR="00645C31" w:rsidRPr="00A6324D" w:rsidTr="00E34569">
        <w:trPr>
          <w:cantSplit/>
          <w:jc w:val="center"/>
        </w:trPr>
        <w:tc>
          <w:tcPr>
            <w:tcW w:w="5154" w:type="dxa"/>
            <w:vMerge/>
            <w:tcBorders>
              <w:top w:val="single" w:sz="4" w:space="0" w:color="000000"/>
              <w:left w:val="single" w:sz="4" w:space="0" w:color="000000"/>
              <w:bottom w:val="single" w:sz="4" w:space="0" w:color="000000"/>
              <w:right w:val="single" w:sz="4" w:space="0" w:color="000000"/>
            </w:tcBorders>
            <w:shd w:val="clear" w:color="auto" w:fill="DBE5F1"/>
          </w:tcPr>
          <w:p w:rsidR="00645C31" w:rsidRPr="00A6324D" w:rsidRDefault="00645C31" w:rsidP="00E34569">
            <w:pPr>
              <w:ind w:firstLine="794"/>
              <w:rPr>
                <w:bCs/>
                <w:sz w:val="24"/>
                <w:szCs w:val="24"/>
              </w:rPr>
            </w:pPr>
          </w:p>
        </w:tc>
        <w:tc>
          <w:tcPr>
            <w:tcW w:w="3710" w:type="dxa"/>
            <w:tcBorders>
              <w:top w:val="single" w:sz="4" w:space="0" w:color="000000"/>
              <w:left w:val="single" w:sz="4" w:space="0" w:color="000000"/>
              <w:bottom w:val="single" w:sz="4" w:space="0" w:color="000000"/>
              <w:right w:val="single" w:sz="4" w:space="0" w:color="000000"/>
            </w:tcBorders>
            <w:shd w:val="clear" w:color="auto" w:fill="DBE5F1"/>
          </w:tcPr>
          <w:p w:rsidR="00645C31" w:rsidRPr="00A6324D" w:rsidRDefault="00645C31" w:rsidP="00E34569">
            <w:pPr>
              <w:ind w:firstLine="794"/>
              <w:rPr>
                <w:bCs/>
                <w:sz w:val="24"/>
                <w:szCs w:val="24"/>
              </w:rPr>
            </w:pPr>
            <w:r w:rsidRPr="00A6324D">
              <w:rPr>
                <w:bCs/>
                <w:sz w:val="24"/>
                <w:szCs w:val="24"/>
              </w:rPr>
              <w:t>Mineração Noturno</w:t>
            </w:r>
          </w:p>
        </w:tc>
      </w:tr>
    </w:tbl>
    <w:p w:rsidR="00645C31" w:rsidRPr="00A6324D" w:rsidRDefault="00645C31" w:rsidP="00645C31">
      <w:pPr>
        <w:widowControl w:val="0"/>
        <w:autoSpaceDE w:val="0"/>
        <w:autoSpaceDN w:val="0"/>
        <w:adjustRightInd w:val="0"/>
        <w:rPr>
          <w:sz w:val="24"/>
          <w:szCs w:val="24"/>
        </w:rPr>
      </w:pPr>
      <w:r w:rsidRPr="00A6324D">
        <w:rPr>
          <w:b/>
          <w:sz w:val="24"/>
          <w:szCs w:val="24"/>
        </w:rPr>
        <w:t xml:space="preserve">   Fonte:</w:t>
      </w:r>
      <w:r w:rsidRPr="00A6324D">
        <w:rPr>
          <w:sz w:val="24"/>
          <w:szCs w:val="24"/>
        </w:rPr>
        <w:t xml:space="preserve"> Elaborado pela pesquisadora.</w:t>
      </w:r>
    </w:p>
    <w:p w:rsidR="00645C31" w:rsidRPr="00A6324D" w:rsidRDefault="00645C31" w:rsidP="00645C31">
      <w:pPr>
        <w:rPr>
          <w:bCs/>
          <w:sz w:val="24"/>
          <w:szCs w:val="24"/>
        </w:rPr>
      </w:pPr>
    </w:p>
    <w:p w:rsidR="00645C31" w:rsidRPr="00A6324D" w:rsidRDefault="00645C31" w:rsidP="00645C31">
      <w:pPr>
        <w:ind w:firstLine="708"/>
        <w:rPr>
          <w:bCs/>
          <w:sz w:val="24"/>
          <w:szCs w:val="24"/>
        </w:rPr>
      </w:pPr>
      <w:r w:rsidRPr="00A6324D">
        <w:rPr>
          <w:bCs/>
          <w:sz w:val="24"/>
          <w:szCs w:val="24"/>
        </w:rPr>
        <w:t xml:space="preserve">Os dados contrapõem, sobretudo, argumentos que coadunam com a opinião de que os estudantes que entram pela reserva de vagas não teriam possibilidade de ingressar sem as cotas e que a entrada desse estudante causaria um impacto para a redução dos níveis de ensino porque suas notas de corte e, consequentemente, seus índices educacionais, seriam muito baixos em relação aos demais estudantes. </w:t>
      </w:r>
    </w:p>
    <w:p w:rsidR="00645C31" w:rsidRPr="00A6324D" w:rsidRDefault="00645C31" w:rsidP="00645C31">
      <w:pPr>
        <w:ind w:firstLine="708"/>
        <w:rPr>
          <w:bCs/>
          <w:sz w:val="24"/>
          <w:szCs w:val="24"/>
        </w:rPr>
      </w:pPr>
      <w:r w:rsidRPr="00A6324D">
        <w:rPr>
          <w:bCs/>
          <w:sz w:val="24"/>
          <w:szCs w:val="24"/>
        </w:rPr>
        <w:t xml:space="preserve">Contestando essa perspectiva, é importante destacar que os estudantes que entram pelas cotas são os melhores colocados entre seus pares e, em muitos casos, como podemos observar nas tabelas, as notas de corte do estudante de cota são iguais ou maiores que as da ampla concorrência, o que permitiria sua entrada pela referida modalidade e não o coloca em posição diferente dos estudantes da ampla concorrência, na maioria dos casos. </w:t>
      </w:r>
    </w:p>
    <w:p w:rsidR="00645C31" w:rsidRPr="00A6324D" w:rsidRDefault="00645C31" w:rsidP="00645C31">
      <w:pPr>
        <w:ind w:firstLine="708"/>
        <w:rPr>
          <w:bCs/>
          <w:sz w:val="24"/>
          <w:szCs w:val="24"/>
        </w:rPr>
      </w:pPr>
      <w:r w:rsidRPr="00A6324D">
        <w:rPr>
          <w:bCs/>
          <w:sz w:val="24"/>
          <w:szCs w:val="24"/>
        </w:rPr>
        <w:t xml:space="preserve">O que concluímos é que, como o número de vagas é pequeno, nos casos onde a nota de corte está alta, a concorrência torna-se ainda mais acirrada para a reserva de vagas. Nesse sentido, as cotas não estão cumprindo seu objetivo – reduzir a distorção entre o acesso de negros e brancos na educação técnica e/ou superior - porque, muitas vezes, ela acaba por ser bem mais seletiva. </w:t>
      </w:r>
    </w:p>
    <w:p w:rsidR="00645C31" w:rsidRPr="00A6324D" w:rsidRDefault="00645C31" w:rsidP="00645C31">
      <w:pPr>
        <w:ind w:firstLine="709"/>
        <w:rPr>
          <w:bCs/>
          <w:sz w:val="24"/>
          <w:szCs w:val="24"/>
        </w:rPr>
      </w:pPr>
      <w:r w:rsidRPr="00A6324D">
        <w:rPr>
          <w:bCs/>
          <w:sz w:val="24"/>
          <w:szCs w:val="24"/>
        </w:rPr>
        <w:t xml:space="preserve">Se o processo seletivo permitisse que a nota de corte dos estudantes de reserva de vagas fosse antes disputada entre os estudantes de ampla concorrência, para depois ser analisada entre os estudantes de reserva de vagas, aí sim poderíamos afirmar que ela seria um facilitador da entrada desse estudante, o que não acontece. </w:t>
      </w:r>
    </w:p>
    <w:p w:rsidR="00645C31" w:rsidRPr="00A6324D" w:rsidRDefault="00645C31" w:rsidP="00645C31">
      <w:pPr>
        <w:ind w:firstLine="709"/>
        <w:rPr>
          <w:bCs/>
          <w:sz w:val="24"/>
          <w:szCs w:val="24"/>
        </w:rPr>
      </w:pPr>
      <w:r w:rsidRPr="00A6324D">
        <w:rPr>
          <w:bCs/>
          <w:sz w:val="24"/>
          <w:szCs w:val="24"/>
        </w:rPr>
        <w:lastRenderedPageBreak/>
        <w:t>A seguir, apresentaremos as mesmas variáveis para os cursos de graduação e faremos um comparativo similar analisando, em cada uma das modalidades, o número de candidatos por vaga e as notas de corte, para depois apresentar os resultados e uma breve análise da situação desse público e suas especificidades.</w:t>
      </w:r>
    </w:p>
    <w:p w:rsidR="00645C31" w:rsidRPr="00A6324D" w:rsidRDefault="00645C31" w:rsidP="00645C31">
      <w:pPr>
        <w:rPr>
          <w:bCs/>
          <w:sz w:val="24"/>
          <w:szCs w:val="24"/>
        </w:rPr>
      </w:pPr>
    </w:p>
    <w:p w:rsidR="00645C31" w:rsidRPr="00A6324D" w:rsidRDefault="00645C31" w:rsidP="00645C31">
      <w:pPr>
        <w:rPr>
          <w:b/>
          <w:bCs/>
          <w:sz w:val="24"/>
          <w:szCs w:val="24"/>
        </w:rPr>
      </w:pPr>
      <w:r w:rsidRPr="00A6324D">
        <w:rPr>
          <w:b/>
          <w:bCs/>
          <w:sz w:val="24"/>
          <w:szCs w:val="24"/>
        </w:rPr>
        <w:t>1.2 Indicadores referentes à graduação</w:t>
      </w:r>
    </w:p>
    <w:p w:rsidR="00645C31" w:rsidRPr="00A6324D" w:rsidRDefault="00645C31" w:rsidP="00645C31">
      <w:pPr>
        <w:ind w:firstLine="708"/>
        <w:rPr>
          <w:bCs/>
          <w:sz w:val="24"/>
          <w:szCs w:val="24"/>
        </w:rPr>
      </w:pPr>
      <w:r w:rsidRPr="00A6324D">
        <w:rPr>
          <w:bCs/>
          <w:sz w:val="24"/>
          <w:szCs w:val="24"/>
        </w:rPr>
        <w:t>Os dados que apresentaremos a seguir, dos cursos de graduação em Engenharia de Automação Industrial e Engenharia de Minas, são referentes aos anos de 2013, 2014 e 2015 já que, a partir do processo seletivo para ingresso no ano de 2016, todas as vagas passaram a ser ofertadas através do processo seletivo do SISU, não ofertando mais vagas nos cursos superiores em processo seletivo local, conforme explicitado anteriormente.</w:t>
      </w:r>
    </w:p>
    <w:p w:rsidR="00645C31" w:rsidRDefault="00645C31" w:rsidP="00645C31">
      <w:pPr>
        <w:rPr>
          <w:b/>
          <w:bCs/>
          <w:sz w:val="24"/>
          <w:szCs w:val="24"/>
        </w:rPr>
      </w:pPr>
    </w:p>
    <w:p w:rsidR="00645C31" w:rsidRPr="00A6324D" w:rsidRDefault="00645C31" w:rsidP="00645C31">
      <w:pPr>
        <w:rPr>
          <w:b/>
          <w:bCs/>
          <w:sz w:val="24"/>
          <w:szCs w:val="24"/>
        </w:rPr>
      </w:pPr>
      <w:r w:rsidRPr="00A6324D">
        <w:rPr>
          <w:b/>
          <w:bCs/>
          <w:sz w:val="24"/>
          <w:szCs w:val="24"/>
        </w:rPr>
        <w:t>Quadro 4 - Distribuição da relação candidato/ vaga e nota de corte em 2013</w:t>
      </w:r>
    </w:p>
    <w:p w:rsidR="00645C31" w:rsidRPr="00A6324D" w:rsidRDefault="00645C31" w:rsidP="00645C31">
      <w:pPr>
        <w:rPr>
          <w:bCs/>
          <w:sz w:val="24"/>
          <w:szCs w:val="24"/>
        </w:rPr>
      </w:pPr>
    </w:p>
    <w:tbl>
      <w:tblPr>
        <w:tblW w:w="9160" w:type="dxa"/>
        <w:tblLayout w:type="fixed"/>
        <w:tblCellMar>
          <w:left w:w="70" w:type="dxa"/>
          <w:right w:w="70" w:type="dxa"/>
        </w:tblCellMar>
        <w:tblLook w:val="0000"/>
      </w:tblPr>
      <w:tblGrid>
        <w:gridCol w:w="3047"/>
        <w:gridCol w:w="2037"/>
        <w:gridCol w:w="2038"/>
        <w:gridCol w:w="2038"/>
      </w:tblGrid>
      <w:tr w:rsidR="00645C31" w:rsidRPr="00A6324D" w:rsidTr="00E34569">
        <w:trPr>
          <w:trHeight w:val="315"/>
        </w:trPr>
        <w:tc>
          <w:tcPr>
            <w:tcW w:w="9160" w:type="dxa"/>
            <w:gridSpan w:val="4"/>
            <w:tcBorders>
              <w:top w:val="single" w:sz="8" w:space="0" w:color="auto"/>
              <w:left w:val="single" w:sz="8" w:space="0" w:color="auto"/>
              <w:bottom w:val="single" w:sz="8" w:space="0" w:color="auto"/>
              <w:right w:val="single" w:sz="8" w:space="0" w:color="000000"/>
            </w:tcBorders>
            <w:shd w:val="clear" w:color="auto" w:fill="E5DFEC"/>
            <w:noWrap/>
            <w:vAlign w:val="bottom"/>
          </w:tcPr>
          <w:p w:rsidR="00645C31" w:rsidRPr="00A6324D" w:rsidRDefault="00645C31" w:rsidP="00E34569">
            <w:pPr>
              <w:rPr>
                <w:b/>
                <w:bCs/>
                <w:sz w:val="24"/>
                <w:szCs w:val="24"/>
              </w:rPr>
            </w:pPr>
            <w:r w:rsidRPr="00A6324D">
              <w:rPr>
                <w:b/>
                <w:bCs/>
                <w:sz w:val="24"/>
                <w:szCs w:val="24"/>
              </w:rPr>
              <w:t>RELAÇÃO CANDIDATO VAGA 2013</w:t>
            </w:r>
          </w:p>
        </w:tc>
      </w:tr>
      <w:tr w:rsidR="00645C31" w:rsidRPr="00A6324D" w:rsidTr="00E34569">
        <w:trPr>
          <w:trHeight w:val="915"/>
        </w:trPr>
        <w:tc>
          <w:tcPr>
            <w:tcW w:w="3047" w:type="dxa"/>
            <w:tcBorders>
              <w:top w:val="nil"/>
              <w:left w:val="single" w:sz="8" w:space="0" w:color="auto"/>
              <w:bottom w:val="single" w:sz="8" w:space="0" w:color="auto"/>
              <w:right w:val="single" w:sz="8" w:space="0" w:color="auto"/>
            </w:tcBorders>
            <w:shd w:val="clear" w:color="auto" w:fill="E5DFEC"/>
            <w:noWrap/>
          </w:tcPr>
          <w:p w:rsidR="00645C31" w:rsidRPr="00A6324D" w:rsidRDefault="00645C31" w:rsidP="00E34569">
            <w:pPr>
              <w:rPr>
                <w:sz w:val="24"/>
                <w:szCs w:val="24"/>
              </w:rPr>
            </w:pPr>
            <w:r w:rsidRPr="00A6324D">
              <w:rPr>
                <w:sz w:val="24"/>
                <w:szCs w:val="24"/>
              </w:rPr>
              <w:t>CURSO</w:t>
            </w:r>
          </w:p>
        </w:tc>
        <w:tc>
          <w:tcPr>
            <w:tcW w:w="2037" w:type="dxa"/>
            <w:tcBorders>
              <w:top w:val="nil"/>
              <w:left w:val="nil"/>
              <w:bottom w:val="single" w:sz="8" w:space="0" w:color="auto"/>
              <w:right w:val="single" w:sz="8" w:space="0" w:color="auto"/>
            </w:tcBorders>
            <w:shd w:val="clear" w:color="auto" w:fill="E5DFEC"/>
          </w:tcPr>
          <w:p w:rsidR="00645C31" w:rsidRPr="00A6324D" w:rsidRDefault="00645C31" w:rsidP="00E34569">
            <w:pPr>
              <w:rPr>
                <w:sz w:val="24"/>
                <w:szCs w:val="24"/>
              </w:rPr>
            </w:pPr>
            <w:r w:rsidRPr="00A6324D">
              <w:rPr>
                <w:sz w:val="24"/>
                <w:szCs w:val="24"/>
              </w:rPr>
              <w:t>ESCOLA PÚBLICA RENDA E ETNIA</w:t>
            </w:r>
          </w:p>
        </w:tc>
        <w:tc>
          <w:tcPr>
            <w:tcW w:w="2038" w:type="dxa"/>
            <w:tcBorders>
              <w:top w:val="nil"/>
              <w:left w:val="nil"/>
              <w:bottom w:val="single" w:sz="8" w:space="0" w:color="auto"/>
              <w:right w:val="single" w:sz="8" w:space="0" w:color="auto"/>
            </w:tcBorders>
            <w:shd w:val="clear" w:color="auto" w:fill="E5DFEC"/>
          </w:tcPr>
          <w:p w:rsidR="00645C31" w:rsidRPr="00A6324D" w:rsidRDefault="00645C31" w:rsidP="00E34569">
            <w:pPr>
              <w:rPr>
                <w:sz w:val="24"/>
                <w:szCs w:val="24"/>
              </w:rPr>
            </w:pPr>
            <w:r w:rsidRPr="00A6324D">
              <w:rPr>
                <w:sz w:val="24"/>
                <w:szCs w:val="24"/>
              </w:rPr>
              <w:t>ESCOLA PÚBLICA E ETNIA</w:t>
            </w:r>
          </w:p>
        </w:tc>
        <w:tc>
          <w:tcPr>
            <w:tcW w:w="2038" w:type="dxa"/>
            <w:tcBorders>
              <w:top w:val="nil"/>
              <w:left w:val="nil"/>
              <w:bottom w:val="single" w:sz="8" w:space="0" w:color="auto"/>
              <w:right w:val="single" w:sz="8" w:space="0" w:color="auto"/>
            </w:tcBorders>
            <w:shd w:val="clear" w:color="auto" w:fill="E5DFEC"/>
          </w:tcPr>
          <w:p w:rsidR="00645C31" w:rsidRPr="00A6324D" w:rsidRDefault="00645C31" w:rsidP="00E34569">
            <w:pPr>
              <w:rPr>
                <w:sz w:val="24"/>
                <w:szCs w:val="24"/>
              </w:rPr>
            </w:pPr>
            <w:r w:rsidRPr="00A6324D">
              <w:rPr>
                <w:sz w:val="24"/>
                <w:szCs w:val="24"/>
              </w:rPr>
              <w:t>AMPLA CONCORRÊNCIA</w:t>
            </w:r>
          </w:p>
        </w:tc>
      </w:tr>
      <w:tr w:rsidR="00645C31" w:rsidRPr="00A6324D" w:rsidTr="00E34569">
        <w:trPr>
          <w:trHeight w:val="315"/>
        </w:trPr>
        <w:tc>
          <w:tcPr>
            <w:tcW w:w="3047" w:type="dxa"/>
            <w:tcBorders>
              <w:top w:val="nil"/>
              <w:left w:val="single" w:sz="8" w:space="0" w:color="auto"/>
              <w:bottom w:val="single" w:sz="8" w:space="0" w:color="auto"/>
              <w:right w:val="single" w:sz="8" w:space="0" w:color="auto"/>
            </w:tcBorders>
            <w:shd w:val="clear" w:color="auto" w:fill="E5DFEC"/>
            <w:noWrap/>
            <w:vAlign w:val="bottom"/>
          </w:tcPr>
          <w:p w:rsidR="00645C31" w:rsidRPr="00A6324D" w:rsidRDefault="00645C31" w:rsidP="00E34569">
            <w:pPr>
              <w:rPr>
                <w:sz w:val="24"/>
                <w:szCs w:val="24"/>
              </w:rPr>
            </w:pPr>
            <w:r w:rsidRPr="00A6324D">
              <w:rPr>
                <w:sz w:val="24"/>
                <w:szCs w:val="24"/>
              </w:rPr>
              <w:t>Engenharia de Automação Industrial</w:t>
            </w:r>
          </w:p>
        </w:tc>
        <w:tc>
          <w:tcPr>
            <w:tcW w:w="2037" w:type="dxa"/>
            <w:tcBorders>
              <w:top w:val="nil"/>
              <w:left w:val="nil"/>
              <w:bottom w:val="single" w:sz="8" w:space="0" w:color="auto"/>
              <w:right w:val="single" w:sz="8" w:space="0" w:color="auto"/>
            </w:tcBorders>
            <w:shd w:val="clear" w:color="auto" w:fill="E5B8B7"/>
          </w:tcPr>
          <w:p w:rsidR="00645C31" w:rsidRPr="00A6324D" w:rsidRDefault="00645C31" w:rsidP="00E34569">
            <w:pPr>
              <w:rPr>
                <w:sz w:val="24"/>
                <w:szCs w:val="24"/>
              </w:rPr>
            </w:pPr>
            <w:r w:rsidRPr="00A6324D">
              <w:rPr>
                <w:sz w:val="24"/>
                <w:szCs w:val="24"/>
              </w:rPr>
              <w:t>11,3</w:t>
            </w:r>
          </w:p>
        </w:tc>
        <w:tc>
          <w:tcPr>
            <w:tcW w:w="2038" w:type="dxa"/>
            <w:tcBorders>
              <w:top w:val="nil"/>
              <w:left w:val="nil"/>
              <w:bottom w:val="single" w:sz="8" w:space="0" w:color="auto"/>
              <w:right w:val="single" w:sz="8" w:space="0" w:color="auto"/>
            </w:tcBorders>
            <w:shd w:val="clear" w:color="auto" w:fill="D99594"/>
          </w:tcPr>
          <w:p w:rsidR="00645C31" w:rsidRPr="00A6324D" w:rsidRDefault="00645C31" w:rsidP="00E34569">
            <w:pPr>
              <w:rPr>
                <w:sz w:val="24"/>
                <w:szCs w:val="24"/>
              </w:rPr>
            </w:pPr>
            <w:r w:rsidRPr="00A6324D">
              <w:rPr>
                <w:sz w:val="24"/>
                <w:szCs w:val="24"/>
              </w:rPr>
              <w:t>19,3</w:t>
            </w:r>
          </w:p>
        </w:tc>
        <w:tc>
          <w:tcPr>
            <w:tcW w:w="2038" w:type="dxa"/>
            <w:tcBorders>
              <w:top w:val="nil"/>
              <w:left w:val="nil"/>
              <w:bottom w:val="single" w:sz="8" w:space="0" w:color="auto"/>
              <w:right w:val="single" w:sz="8" w:space="0" w:color="auto"/>
            </w:tcBorders>
            <w:shd w:val="clear" w:color="auto" w:fill="F2DBDB"/>
          </w:tcPr>
          <w:p w:rsidR="00645C31" w:rsidRPr="00A6324D" w:rsidRDefault="00645C31" w:rsidP="00E34569">
            <w:pPr>
              <w:rPr>
                <w:sz w:val="24"/>
                <w:szCs w:val="24"/>
              </w:rPr>
            </w:pPr>
            <w:r w:rsidRPr="00A6324D">
              <w:rPr>
                <w:sz w:val="24"/>
                <w:szCs w:val="24"/>
              </w:rPr>
              <w:t>1,2</w:t>
            </w:r>
          </w:p>
        </w:tc>
      </w:tr>
      <w:tr w:rsidR="00645C31" w:rsidRPr="00A6324D" w:rsidTr="00E34569">
        <w:trPr>
          <w:trHeight w:val="315"/>
        </w:trPr>
        <w:tc>
          <w:tcPr>
            <w:tcW w:w="3047" w:type="dxa"/>
            <w:tcBorders>
              <w:top w:val="nil"/>
              <w:left w:val="single" w:sz="8" w:space="0" w:color="auto"/>
              <w:bottom w:val="single" w:sz="8" w:space="0" w:color="auto"/>
              <w:right w:val="single" w:sz="8" w:space="0" w:color="auto"/>
            </w:tcBorders>
            <w:shd w:val="clear" w:color="auto" w:fill="E5DFEC"/>
            <w:noWrap/>
            <w:vAlign w:val="bottom"/>
          </w:tcPr>
          <w:p w:rsidR="00645C31" w:rsidRPr="00A6324D" w:rsidRDefault="00645C31" w:rsidP="00E34569">
            <w:pPr>
              <w:rPr>
                <w:sz w:val="24"/>
                <w:szCs w:val="24"/>
              </w:rPr>
            </w:pPr>
            <w:r w:rsidRPr="00A6324D">
              <w:rPr>
                <w:sz w:val="24"/>
                <w:szCs w:val="24"/>
              </w:rPr>
              <w:t>Engenharia de Minas</w:t>
            </w:r>
          </w:p>
        </w:tc>
        <w:tc>
          <w:tcPr>
            <w:tcW w:w="2037" w:type="dxa"/>
            <w:tcBorders>
              <w:top w:val="nil"/>
              <w:left w:val="nil"/>
              <w:bottom w:val="single" w:sz="8" w:space="0" w:color="auto"/>
              <w:right w:val="single" w:sz="8" w:space="0" w:color="auto"/>
            </w:tcBorders>
            <w:shd w:val="clear" w:color="auto" w:fill="D99594"/>
          </w:tcPr>
          <w:p w:rsidR="00645C31" w:rsidRPr="00A6324D" w:rsidRDefault="00645C31" w:rsidP="00E34569">
            <w:pPr>
              <w:rPr>
                <w:sz w:val="24"/>
                <w:szCs w:val="24"/>
              </w:rPr>
            </w:pPr>
            <w:r w:rsidRPr="00A6324D">
              <w:rPr>
                <w:sz w:val="24"/>
                <w:szCs w:val="24"/>
              </w:rPr>
              <w:t>7</w:t>
            </w:r>
          </w:p>
        </w:tc>
        <w:tc>
          <w:tcPr>
            <w:tcW w:w="2038" w:type="dxa"/>
            <w:tcBorders>
              <w:top w:val="nil"/>
              <w:left w:val="nil"/>
              <w:bottom w:val="single" w:sz="8" w:space="0" w:color="auto"/>
              <w:right w:val="single" w:sz="8" w:space="0" w:color="auto"/>
            </w:tcBorders>
            <w:shd w:val="clear" w:color="auto" w:fill="E5B8B7"/>
          </w:tcPr>
          <w:p w:rsidR="00645C31" w:rsidRPr="00A6324D" w:rsidRDefault="00645C31" w:rsidP="00E34569">
            <w:pPr>
              <w:rPr>
                <w:sz w:val="24"/>
                <w:szCs w:val="24"/>
              </w:rPr>
            </w:pPr>
            <w:r w:rsidRPr="00A6324D">
              <w:rPr>
                <w:sz w:val="24"/>
                <w:szCs w:val="24"/>
              </w:rPr>
              <w:t>6</w:t>
            </w:r>
          </w:p>
        </w:tc>
        <w:tc>
          <w:tcPr>
            <w:tcW w:w="2038" w:type="dxa"/>
            <w:tcBorders>
              <w:top w:val="nil"/>
              <w:left w:val="nil"/>
              <w:bottom w:val="single" w:sz="8" w:space="0" w:color="auto"/>
              <w:right w:val="single" w:sz="8" w:space="0" w:color="auto"/>
            </w:tcBorders>
            <w:shd w:val="clear" w:color="auto" w:fill="F2DBDB"/>
          </w:tcPr>
          <w:p w:rsidR="00645C31" w:rsidRPr="00A6324D" w:rsidRDefault="00645C31" w:rsidP="00E34569">
            <w:pPr>
              <w:rPr>
                <w:sz w:val="24"/>
                <w:szCs w:val="24"/>
              </w:rPr>
            </w:pPr>
            <w:r w:rsidRPr="00A6324D">
              <w:rPr>
                <w:sz w:val="24"/>
                <w:szCs w:val="24"/>
              </w:rPr>
              <w:t>4,6</w:t>
            </w:r>
          </w:p>
        </w:tc>
      </w:tr>
      <w:tr w:rsidR="00645C31" w:rsidRPr="00A6324D" w:rsidTr="00E34569">
        <w:trPr>
          <w:trHeight w:val="315"/>
        </w:trPr>
        <w:tc>
          <w:tcPr>
            <w:tcW w:w="3047" w:type="dxa"/>
            <w:tcBorders>
              <w:top w:val="nil"/>
              <w:left w:val="single" w:sz="8" w:space="0" w:color="auto"/>
              <w:bottom w:val="nil"/>
              <w:right w:val="nil"/>
            </w:tcBorders>
            <w:shd w:val="clear" w:color="auto" w:fill="E5DFEC"/>
            <w:noWrap/>
            <w:vAlign w:val="bottom"/>
          </w:tcPr>
          <w:p w:rsidR="00645C31" w:rsidRPr="00A6324D" w:rsidRDefault="00645C31" w:rsidP="00E34569">
            <w:pPr>
              <w:rPr>
                <w:sz w:val="24"/>
                <w:szCs w:val="24"/>
              </w:rPr>
            </w:pPr>
            <w:r w:rsidRPr="00A6324D">
              <w:rPr>
                <w:sz w:val="24"/>
                <w:szCs w:val="24"/>
              </w:rPr>
              <w:t> </w:t>
            </w:r>
          </w:p>
        </w:tc>
        <w:tc>
          <w:tcPr>
            <w:tcW w:w="2037" w:type="dxa"/>
            <w:tcBorders>
              <w:top w:val="nil"/>
              <w:left w:val="nil"/>
              <w:bottom w:val="nil"/>
              <w:right w:val="nil"/>
            </w:tcBorders>
            <w:shd w:val="clear" w:color="auto" w:fill="E5DFEC"/>
            <w:noWrap/>
            <w:vAlign w:val="bottom"/>
          </w:tcPr>
          <w:p w:rsidR="00645C31" w:rsidRPr="00A6324D" w:rsidRDefault="00645C31" w:rsidP="00E34569">
            <w:pPr>
              <w:rPr>
                <w:sz w:val="24"/>
                <w:szCs w:val="24"/>
              </w:rPr>
            </w:pPr>
          </w:p>
        </w:tc>
        <w:tc>
          <w:tcPr>
            <w:tcW w:w="2038" w:type="dxa"/>
            <w:tcBorders>
              <w:top w:val="nil"/>
              <w:left w:val="nil"/>
              <w:bottom w:val="nil"/>
              <w:right w:val="nil"/>
            </w:tcBorders>
            <w:shd w:val="clear" w:color="auto" w:fill="E5DFEC"/>
            <w:noWrap/>
            <w:vAlign w:val="bottom"/>
          </w:tcPr>
          <w:p w:rsidR="00645C31" w:rsidRPr="00A6324D" w:rsidRDefault="00645C31" w:rsidP="00E34569">
            <w:pPr>
              <w:rPr>
                <w:sz w:val="24"/>
                <w:szCs w:val="24"/>
              </w:rPr>
            </w:pPr>
          </w:p>
        </w:tc>
        <w:tc>
          <w:tcPr>
            <w:tcW w:w="2038" w:type="dxa"/>
            <w:tcBorders>
              <w:top w:val="nil"/>
              <w:left w:val="nil"/>
              <w:bottom w:val="nil"/>
              <w:right w:val="single" w:sz="8" w:space="0" w:color="auto"/>
            </w:tcBorders>
            <w:shd w:val="clear" w:color="auto" w:fill="E5DFEC"/>
            <w:noWrap/>
            <w:vAlign w:val="bottom"/>
          </w:tcPr>
          <w:p w:rsidR="00645C31" w:rsidRPr="00A6324D" w:rsidRDefault="00645C31" w:rsidP="00E34569">
            <w:pPr>
              <w:rPr>
                <w:sz w:val="24"/>
                <w:szCs w:val="24"/>
              </w:rPr>
            </w:pPr>
            <w:r w:rsidRPr="00A6324D">
              <w:rPr>
                <w:sz w:val="24"/>
                <w:szCs w:val="24"/>
              </w:rPr>
              <w:t> </w:t>
            </w:r>
          </w:p>
        </w:tc>
      </w:tr>
      <w:tr w:rsidR="00645C31" w:rsidRPr="00A6324D" w:rsidTr="00E34569">
        <w:trPr>
          <w:trHeight w:val="315"/>
        </w:trPr>
        <w:tc>
          <w:tcPr>
            <w:tcW w:w="9160" w:type="dxa"/>
            <w:gridSpan w:val="4"/>
            <w:tcBorders>
              <w:top w:val="single" w:sz="8" w:space="0" w:color="auto"/>
              <w:left w:val="single" w:sz="8" w:space="0" w:color="auto"/>
              <w:bottom w:val="single" w:sz="8" w:space="0" w:color="auto"/>
              <w:right w:val="single" w:sz="8" w:space="0" w:color="000000"/>
            </w:tcBorders>
            <w:shd w:val="clear" w:color="auto" w:fill="E5DFEC"/>
            <w:noWrap/>
            <w:vAlign w:val="bottom"/>
          </w:tcPr>
          <w:p w:rsidR="00645C31" w:rsidRPr="00A6324D" w:rsidRDefault="00645C31" w:rsidP="00E34569">
            <w:pPr>
              <w:rPr>
                <w:b/>
                <w:bCs/>
                <w:sz w:val="24"/>
                <w:szCs w:val="24"/>
              </w:rPr>
            </w:pPr>
            <w:r w:rsidRPr="00A6324D">
              <w:rPr>
                <w:b/>
                <w:bCs/>
                <w:sz w:val="24"/>
                <w:szCs w:val="24"/>
              </w:rPr>
              <w:t>NOTA DE CORTE 2013</w:t>
            </w:r>
          </w:p>
        </w:tc>
      </w:tr>
      <w:tr w:rsidR="00645C31" w:rsidRPr="00A6324D" w:rsidTr="00E34569">
        <w:trPr>
          <w:trHeight w:val="915"/>
        </w:trPr>
        <w:tc>
          <w:tcPr>
            <w:tcW w:w="3047" w:type="dxa"/>
            <w:tcBorders>
              <w:top w:val="nil"/>
              <w:left w:val="single" w:sz="8" w:space="0" w:color="auto"/>
              <w:bottom w:val="single" w:sz="8" w:space="0" w:color="auto"/>
              <w:right w:val="single" w:sz="8" w:space="0" w:color="auto"/>
            </w:tcBorders>
            <w:shd w:val="clear" w:color="auto" w:fill="E5DFEC"/>
            <w:noWrap/>
          </w:tcPr>
          <w:p w:rsidR="00645C31" w:rsidRPr="00A6324D" w:rsidRDefault="00645C31" w:rsidP="00E34569">
            <w:pPr>
              <w:rPr>
                <w:sz w:val="24"/>
                <w:szCs w:val="24"/>
              </w:rPr>
            </w:pPr>
            <w:r w:rsidRPr="00A6324D">
              <w:rPr>
                <w:sz w:val="24"/>
                <w:szCs w:val="24"/>
              </w:rPr>
              <w:t>CURSO</w:t>
            </w:r>
          </w:p>
        </w:tc>
        <w:tc>
          <w:tcPr>
            <w:tcW w:w="2037" w:type="dxa"/>
            <w:tcBorders>
              <w:top w:val="nil"/>
              <w:left w:val="nil"/>
              <w:bottom w:val="single" w:sz="8" w:space="0" w:color="auto"/>
              <w:right w:val="single" w:sz="8" w:space="0" w:color="auto"/>
            </w:tcBorders>
            <w:shd w:val="clear" w:color="auto" w:fill="E5DFEC"/>
          </w:tcPr>
          <w:p w:rsidR="00645C31" w:rsidRPr="00A6324D" w:rsidRDefault="00645C31" w:rsidP="00E34569">
            <w:pPr>
              <w:rPr>
                <w:sz w:val="24"/>
                <w:szCs w:val="24"/>
              </w:rPr>
            </w:pPr>
            <w:r w:rsidRPr="00A6324D">
              <w:rPr>
                <w:sz w:val="24"/>
                <w:szCs w:val="24"/>
              </w:rPr>
              <w:t>ESCOLA PÚBLICA RENDA E ETNIA</w:t>
            </w:r>
          </w:p>
        </w:tc>
        <w:tc>
          <w:tcPr>
            <w:tcW w:w="2038" w:type="dxa"/>
            <w:tcBorders>
              <w:top w:val="nil"/>
              <w:left w:val="nil"/>
              <w:bottom w:val="single" w:sz="8" w:space="0" w:color="auto"/>
              <w:right w:val="single" w:sz="8" w:space="0" w:color="auto"/>
            </w:tcBorders>
            <w:shd w:val="clear" w:color="auto" w:fill="E5DFEC"/>
          </w:tcPr>
          <w:p w:rsidR="00645C31" w:rsidRPr="00A6324D" w:rsidRDefault="00645C31" w:rsidP="00E34569">
            <w:pPr>
              <w:rPr>
                <w:sz w:val="24"/>
                <w:szCs w:val="24"/>
              </w:rPr>
            </w:pPr>
            <w:r w:rsidRPr="00A6324D">
              <w:rPr>
                <w:sz w:val="24"/>
                <w:szCs w:val="24"/>
              </w:rPr>
              <w:t>ESCOLA PÚBLICA E ETNIA</w:t>
            </w:r>
          </w:p>
        </w:tc>
        <w:tc>
          <w:tcPr>
            <w:tcW w:w="2038" w:type="dxa"/>
            <w:tcBorders>
              <w:top w:val="nil"/>
              <w:left w:val="nil"/>
              <w:bottom w:val="single" w:sz="8" w:space="0" w:color="auto"/>
              <w:right w:val="single" w:sz="8" w:space="0" w:color="auto"/>
            </w:tcBorders>
            <w:shd w:val="clear" w:color="auto" w:fill="E5DFEC"/>
          </w:tcPr>
          <w:p w:rsidR="00645C31" w:rsidRPr="00A6324D" w:rsidRDefault="00645C31" w:rsidP="00E34569">
            <w:pPr>
              <w:rPr>
                <w:sz w:val="24"/>
                <w:szCs w:val="24"/>
              </w:rPr>
            </w:pPr>
            <w:r w:rsidRPr="00A6324D">
              <w:rPr>
                <w:sz w:val="24"/>
                <w:szCs w:val="24"/>
              </w:rPr>
              <w:t>AMPLA CONCORRÊNCIA</w:t>
            </w:r>
          </w:p>
        </w:tc>
      </w:tr>
      <w:tr w:rsidR="00645C31" w:rsidRPr="00A6324D" w:rsidTr="00E34569">
        <w:trPr>
          <w:trHeight w:val="315"/>
        </w:trPr>
        <w:tc>
          <w:tcPr>
            <w:tcW w:w="3047" w:type="dxa"/>
            <w:tcBorders>
              <w:top w:val="nil"/>
              <w:left w:val="single" w:sz="8" w:space="0" w:color="auto"/>
              <w:bottom w:val="single" w:sz="8" w:space="0" w:color="auto"/>
              <w:right w:val="single" w:sz="8" w:space="0" w:color="auto"/>
            </w:tcBorders>
            <w:shd w:val="clear" w:color="auto" w:fill="E5DFEC"/>
            <w:noWrap/>
            <w:vAlign w:val="bottom"/>
          </w:tcPr>
          <w:p w:rsidR="00645C31" w:rsidRPr="00A6324D" w:rsidRDefault="00645C31" w:rsidP="00E34569">
            <w:pPr>
              <w:rPr>
                <w:sz w:val="24"/>
                <w:szCs w:val="24"/>
              </w:rPr>
            </w:pPr>
            <w:r w:rsidRPr="00A6324D">
              <w:rPr>
                <w:sz w:val="24"/>
                <w:szCs w:val="24"/>
              </w:rPr>
              <w:t>Engenharia de Automação Industrial</w:t>
            </w:r>
          </w:p>
        </w:tc>
        <w:tc>
          <w:tcPr>
            <w:tcW w:w="2037" w:type="dxa"/>
            <w:tcBorders>
              <w:top w:val="nil"/>
              <w:left w:val="nil"/>
              <w:bottom w:val="single" w:sz="8" w:space="0" w:color="auto"/>
              <w:right w:val="single" w:sz="8" w:space="0" w:color="auto"/>
            </w:tcBorders>
            <w:shd w:val="clear" w:color="auto" w:fill="F2DBDB"/>
          </w:tcPr>
          <w:p w:rsidR="00645C31" w:rsidRPr="00A6324D" w:rsidRDefault="00645C31" w:rsidP="00E34569">
            <w:pPr>
              <w:rPr>
                <w:sz w:val="24"/>
                <w:szCs w:val="24"/>
              </w:rPr>
            </w:pPr>
            <w:r w:rsidRPr="00A6324D">
              <w:rPr>
                <w:sz w:val="24"/>
                <w:szCs w:val="24"/>
              </w:rPr>
              <w:t>36,7</w:t>
            </w:r>
          </w:p>
        </w:tc>
        <w:tc>
          <w:tcPr>
            <w:tcW w:w="2038" w:type="dxa"/>
            <w:tcBorders>
              <w:top w:val="nil"/>
              <w:left w:val="nil"/>
              <w:bottom w:val="single" w:sz="8" w:space="0" w:color="auto"/>
              <w:right w:val="single" w:sz="8" w:space="0" w:color="auto"/>
            </w:tcBorders>
            <w:shd w:val="clear" w:color="auto" w:fill="D99594"/>
          </w:tcPr>
          <w:p w:rsidR="00645C31" w:rsidRPr="00A6324D" w:rsidRDefault="00645C31" w:rsidP="00E34569">
            <w:pPr>
              <w:rPr>
                <w:sz w:val="24"/>
                <w:szCs w:val="24"/>
              </w:rPr>
            </w:pPr>
            <w:r w:rsidRPr="00A6324D">
              <w:rPr>
                <w:sz w:val="24"/>
                <w:szCs w:val="24"/>
              </w:rPr>
              <w:t>43,8</w:t>
            </w:r>
          </w:p>
        </w:tc>
        <w:tc>
          <w:tcPr>
            <w:tcW w:w="2038" w:type="dxa"/>
            <w:tcBorders>
              <w:top w:val="nil"/>
              <w:left w:val="nil"/>
              <w:bottom w:val="single" w:sz="8" w:space="0" w:color="auto"/>
              <w:right w:val="single" w:sz="8" w:space="0" w:color="auto"/>
            </w:tcBorders>
            <w:shd w:val="clear" w:color="auto" w:fill="E5B8B7"/>
          </w:tcPr>
          <w:p w:rsidR="00645C31" w:rsidRPr="00A6324D" w:rsidRDefault="00645C31" w:rsidP="00E34569">
            <w:pPr>
              <w:rPr>
                <w:sz w:val="24"/>
                <w:szCs w:val="24"/>
              </w:rPr>
            </w:pPr>
            <w:r w:rsidRPr="00A6324D">
              <w:rPr>
                <w:sz w:val="24"/>
                <w:szCs w:val="24"/>
              </w:rPr>
              <w:t>39,3</w:t>
            </w:r>
          </w:p>
        </w:tc>
      </w:tr>
      <w:tr w:rsidR="00645C31" w:rsidRPr="00A6324D" w:rsidTr="00E34569">
        <w:trPr>
          <w:trHeight w:val="315"/>
        </w:trPr>
        <w:tc>
          <w:tcPr>
            <w:tcW w:w="3047" w:type="dxa"/>
            <w:tcBorders>
              <w:top w:val="nil"/>
              <w:left w:val="single" w:sz="8" w:space="0" w:color="auto"/>
              <w:bottom w:val="single" w:sz="8" w:space="0" w:color="auto"/>
              <w:right w:val="single" w:sz="8" w:space="0" w:color="auto"/>
            </w:tcBorders>
            <w:shd w:val="clear" w:color="auto" w:fill="E5DFEC"/>
            <w:noWrap/>
            <w:vAlign w:val="bottom"/>
          </w:tcPr>
          <w:p w:rsidR="00645C31" w:rsidRPr="00A6324D" w:rsidRDefault="00645C31" w:rsidP="00E34569">
            <w:pPr>
              <w:rPr>
                <w:sz w:val="24"/>
                <w:szCs w:val="24"/>
              </w:rPr>
            </w:pPr>
            <w:r w:rsidRPr="00A6324D">
              <w:rPr>
                <w:sz w:val="24"/>
                <w:szCs w:val="24"/>
              </w:rPr>
              <w:t>Engenharia de Minas</w:t>
            </w:r>
          </w:p>
        </w:tc>
        <w:tc>
          <w:tcPr>
            <w:tcW w:w="2037" w:type="dxa"/>
            <w:tcBorders>
              <w:top w:val="nil"/>
              <w:left w:val="nil"/>
              <w:bottom w:val="single" w:sz="8" w:space="0" w:color="auto"/>
              <w:right w:val="single" w:sz="8" w:space="0" w:color="auto"/>
            </w:tcBorders>
            <w:shd w:val="clear" w:color="auto" w:fill="F2DBDB"/>
          </w:tcPr>
          <w:p w:rsidR="00645C31" w:rsidRPr="00A6324D" w:rsidRDefault="00645C31" w:rsidP="00E34569">
            <w:pPr>
              <w:rPr>
                <w:sz w:val="24"/>
                <w:szCs w:val="24"/>
              </w:rPr>
            </w:pPr>
            <w:r w:rsidRPr="00A6324D">
              <w:rPr>
                <w:sz w:val="24"/>
                <w:szCs w:val="24"/>
              </w:rPr>
              <w:t>38,5</w:t>
            </w:r>
          </w:p>
        </w:tc>
        <w:tc>
          <w:tcPr>
            <w:tcW w:w="2038" w:type="dxa"/>
            <w:tcBorders>
              <w:top w:val="nil"/>
              <w:left w:val="nil"/>
              <w:bottom w:val="single" w:sz="8" w:space="0" w:color="auto"/>
              <w:right w:val="single" w:sz="8" w:space="0" w:color="auto"/>
            </w:tcBorders>
            <w:shd w:val="clear" w:color="auto" w:fill="D99594"/>
          </w:tcPr>
          <w:p w:rsidR="00645C31" w:rsidRPr="00A6324D" w:rsidRDefault="00645C31" w:rsidP="00E34569">
            <w:pPr>
              <w:rPr>
                <w:sz w:val="24"/>
                <w:szCs w:val="24"/>
              </w:rPr>
            </w:pPr>
            <w:r w:rsidRPr="00A6324D">
              <w:rPr>
                <w:sz w:val="24"/>
                <w:szCs w:val="24"/>
              </w:rPr>
              <w:t>42</w:t>
            </w:r>
          </w:p>
        </w:tc>
        <w:tc>
          <w:tcPr>
            <w:tcW w:w="2038" w:type="dxa"/>
            <w:tcBorders>
              <w:top w:val="nil"/>
              <w:left w:val="nil"/>
              <w:bottom w:val="single" w:sz="8" w:space="0" w:color="auto"/>
              <w:right w:val="single" w:sz="8" w:space="0" w:color="auto"/>
            </w:tcBorders>
            <w:shd w:val="clear" w:color="auto" w:fill="E5B8B7"/>
          </w:tcPr>
          <w:p w:rsidR="00645C31" w:rsidRPr="00A6324D" w:rsidRDefault="00645C31" w:rsidP="00E34569">
            <w:pPr>
              <w:rPr>
                <w:sz w:val="24"/>
                <w:szCs w:val="24"/>
              </w:rPr>
            </w:pPr>
            <w:r w:rsidRPr="00A6324D">
              <w:rPr>
                <w:sz w:val="24"/>
                <w:szCs w:val="24"/>
              </w:rPr>
              <w:t>41,2</w:t>
            </w:r>
          </w:p>
        </w:tc>
      </w:tr>
    </w:tbl>
    <w:p w:rsidR="00645C31" w:rsidRPr="00A6324D" w:rsidRDefault="00645C31" w:rsidP="00645C31">
      <w:pPr>
        <w:widowControl w:val="0"/>
        <w:autoSpaceDE w:val="0"/>
        <w:autoSpaceDN w:val="0"/>
        <w:adjustRightInd w:val="0"/>
        <w:rPr>
          <w:sz w:val="24"/>
          <w:szCs w:val="24"/>
        </w:rPr>
      </w:pPr>
      <w:r w:rsidRPr="00A6324D">
        <w:rPr>
          <w:b/>
          <w:sz w:val="24"/>
          <w:szCs w:val="24"/>
        </w:rPr>
        <w:t>Fonte:</w:t>
      </w:r>
      <w:r w:rsidRPr="00A6324D">
        <w:rPr>
          <w:sz w:val="24"/>
          <w:szCs w:val="24"/>
        </w:rPr>
        <w:t xml:space="preserve"> Elaborado pela pesquisadora.</w:t>
      </w:r>
    </w:p>
    <w:p w:rsidR="00645C31" w:rsidRPr="00A6324D" w:rsidRDefault="00645C31" w:rsidP="00645C31">
      <w:pPr>
        <w:ind w:firstLine="709"/>
        <w:rPr>
          <w:bCs/>
          <w:sz w:val="24"/>
          <w:szCs w:val="24"/>
        </w:rPr>
      </w:pPr>
      <w:r w:rsidRPr="00A6324D">
        <w:rPr>
          <w:bCs/>
          <w:sz w:val="24"/>
          <w:szCs w:val="24"/>
        </w:rPr>
        <w:lastRenderedPageBreak/>
        <w:t xml:space="preserve">Na relação entre candidato por vaga, no ano de 2013, as duas modalidades de reserva de vagas foram mais concorridas, especialmente no caso da Engenharia de Automação Industrial, em que a diferença foi significativa, conforme indica os dados. A nota de corte da modalidade “escola pública e etnia” foi superior às demais modalidades, seguida pela “ampla concorrência” e pela “escola pública, renda e etnia”. </w:t>
      </w:r>
    </w:p>
    <w:p w:rsidR="00645C31" w:rsidRPr="00A6324D" w:rsidRDefault="00645C31" w:rsidP="00645C31">
      <w:pPr>
        <w:rPr>
          <w:bCs/>
          <w:sz w:val="24"/>
          <w:szCs w:val="24"/>
        </w:rPr>
      </w:pPr>
    </w:p>
    <w:p w:rsidR="00645C31" w:rsidRPr="00A6324D" w:rsidRDefault="00645C31" w:rsidP="00645C31">
      <w:pPr>
        <w:rPr>
          <w:b/>
          <w:bCs/>
          <w:sz w:val="24"/>
          <w:szCs w:val="24"/>
        </w:rPr>
      </w:pPr>
      <w:r w:rsidRPr="00A6324D">
        <w:rPr>
          <w:b/>
          <w:bCs/>
          <w:sz w:val="24"/>
          <w:szCs w:val="24"/>
        </w:rPr>
        <w:t>Quadro 5 - Distribuição da relação candidato/ vaga e nota de corte em 2014</w:t>
      </w:r>
    </w:p>
    <w:p w:rsidR="00645C31" w:rsidRPr="00A6324D" w:rsidRDefault="00645C31" w:rsidP="00645C31">
      <w:pPr>
        <w:rPr>
          <w:bCs/>
          <w:sz w:val="24"/>
          <w:szCs w:val="24"/>
          <w:highlight w:val="yellow"/>
        </w:rPr>
      </w:pPr>
    </w:p>
    <w:tbl>
      <w:tblPr>
        <w:tblW w:w="9340" w:type="dxa"/>
        <w:tblCellMar>
          <w:left w:w="70" w:type="dxa"/>
          <w:right w:w="70" w:type="dxa"/>
        </w:tblCellMar>
        <w:tblLook w:val="0000"/>
      </w:tblPr>
      <w:tblGrid>
        <w:gridCol w:w="3189"/>
        <w:gridCol w:w="2050"/>
        <w:gridCol w:w="346"/>
        <w:gridCol w:w="1679"/>
        <w:gridCol w:w="25"/>
        <w:gridCol w:w="2051"/>
      </w:tblGrid>
      <w:tr w:rsidR="00645C31" w:rsidRPr="00A6324D" w:rsidTr="00E34569">
        <w:trPr>
          <w:trHeight w:val="315"/>
        </w:trPr>
        <w:tc>
          <w:tcPr>
            <w:tcW w:w="9340" w:type="dxa"/>
            <w:gridSpan w:val="6"/>
            <w:tcBorders>
              <w:top w:val="single" w:sz="8" w:space="0" w:color="auto"/>
              <w:left w:val="single" w:sz="8" w:space="0" w:color="auto"/>
              <w:bottom w:val="single" w:sz="8" w:space="0" w:color="auto"/>
              <w:right w:val="single" w:sz="8" w:space="0" w:color="000000"/>
            </w:tcBorders>
            <w:shd w:val="clear" w:color="auto" w:fill="E5DFEC"/>
            <w:noWrap/>
            <w:vAlign w:val="bottom"/>
          </w:tcPr>
          <w:p w:rsidR="00645C31" w:rsidRPr="00A6324D" w:rsidRDefault="00645C31" w:rsidP="00E34569">
            <w:pPr>
              <w:rPr>
                <w:b/>
                <w:bCs/>
                <w:sz w:val="24"/>
                <w:szCs w:val="24"/>
              </w:rPr>
            </w:pPr>
            <w:r w:rsidRPr="00A6324D">
              <w:rPr>
                <w:b/>
                <w:bCs/>
                <w:sz w:val="24"/>
                <w:szCs w:val="24"/>
              </w:rPr>
              <w:t>RELAÇÃO CANDIDATO VAGA 2014</w:t>
            </w:r>
          </w:p>
        </w:tc>
      </w:tr>
      <w:tr w:rsidR="00645C31" w:rsidRPr="00A6324D" w:rsidTr="00E34569">
        <w:trPr>
          <w:trHeight w:val="615"/>
        </w:trPr>
        <w:tc>
          <w:tcPr>
            <w:tcW w:w="3189" w:type="dxa"/>
            <w:tcBorders>
              <w:top w:val="nil"/>
              <w:left w:val="single" w:sz="8" w:space="0" w:color="auto"/>
              <w:bottom w:val="single" w:sz="8" w:space="0" w:color="auto"/>
              <w:right w:val="single" w:sz="8" w:space="0" w:color="auto"/>
            </w:tcBorders>
            <w:shd w:val="clear" w:color="auto" w:fill="E5DFEC"/>
            <w:noWrap/>
          </w:tcPr>
          <w:p w:rsidR="00645C31" w:rsidRPr="00A6324D" w:rsidRDefault="00645C31" w:rsidP="00E34569">
            <w:pPr>
              <w:rPr>
                <w:sz w:val="24"/>
                <w:szCs w:val="24"/>
              </w:rPr>
            </w:pPr>
            <w:r w:rsidRPr="00A6324D">
              <w:rPr>
                <w:sz w:val="24"/>
                <w:szCs w:val="24"/>
              </w:rPr>
              <w:t>CURSO</w:t>
            </w:r>
          </w:p>
        </w:tc>
        <w:tc>
          <w:tcPr>
            <w:tcW w:w="2050" w:type="dxa"/>
            <w:tcBorders>
              <w:top w:val="nil"/>
              <w:left w:val="nil"/>
              <w:bottom w:val="single" w:sz="8" w:space="0" w:color="auto"/>
              <w:right w:val="single" w:sz="8" w:space="0" w:color="auto"/>
            </w:tcBorders>
            <w:shd w:val="clear" w:color="auto" w:fill="E5DFEC"/>
          </w:tcPr>
          <w:p w:rsidR="00645C31" w:rsidRPr="00A6324D" w:rsidRDefault="00645C31" w:rsidP="00E34569">
            <w:pPr>
              <w:rPr>
                <w:sz w:val="24"/>
                <w:szCs w:val="24"/>
              </w:rPr>
            </w:pPr>
            <w:r w:rsidRPr="00A6324D">
              <w:rPr>
                <w:sz w:val="24"/>
                <w:szCs w:val="24"/>
              </w:rPr>
              <w:t>ESCOLA</w:t>
            </w:r>
          </w:p>
          <w:p w:rsidR="00645C31" w:rsidRPr="00A6324D" w:rsidRDefault="00645C31" w:rsidP="00E34569">
            <w:pPr>
              <w:rPr>
                <w:sz w:val="24"/>
                <w:szCs w:val="24"/>
              </w:rPr>
            </w:pPr>
            <w:r w:rsidRPr="00A6324D">
              <w:rPr>
                <w:sz w:val="24"/>
                <w:szCs w:val="24"/>
              </w:rPr>
              <w:t>PÚBLICA RENDA E ETNIA</w:t>
            </w:r>
          </w:p>
        </w:tc>
        <w:tc>
          <w:tcPr>
            <w:tcW w:w="2050" w:type="dxa"/>
            <w:gridSpan w:val="3"/>
            <w:tcBorders>
              <w:top w:val="nil"/>
              <w:left w:val="nil"/>
              <w:bottom w:val="single" w:sz="8" w:space="0" w:color="auto"/>
              <w:right w:val="single" w:sz="8" w:space="0" w:color="auto"/>
            </w:tcBorders>
            <w:shd w:val="clear" w:color="auto" w:fill="E5DFEC"/>
          </w:tcPr>
          <w:p w:rsidR="00645C31" w:rsidRPr="00A6324D" w:rsidRDefault="00645C31" w:rsidP="00E34569">
            <w:pPr>
              <w:rPr>
                <w:sz w:val="24"/>
                <w:szCs w:val="24"/>
              </w:rPr>
            </w:pPr>
            <w:r w:rsidRPr="00A6324D">
              <w:rPr>
                <w:sz w:val="24"/>
                <w:szCs w:val="24"/>
              </w:rPr>
              <w:t>ESCOLA PÚBLICA E ETNIA</w:t>
            </w:r>
          </w:p>
        </w:tc>
        <w:tc>
          <w:tcPr>
            <w:tcW w:w="2051" w:type="dxa"/>
            <w:tcBorders>
              <w:top w:val="nil"/>
              <w:left w:val="nil"/>
              <w:bottom w:val="single" w:sz="8" w:space="0" w:color="auto"/>
              <w:right w:val="single" w:sz="8" w:space="0" w:color="auto"/>
            </w:tcBorders>
            <w:shd w:val="clear" w:color="auto" w:fill="E5DFEC"/>
          </w:tcPr>
          <w:p w:rsidR="00645C31" w:rsidRPr="00A6324D" w:rsidRDefault="00645C31" w:rsidP="00E34569">
            <w:pPr>
              <w:rPr>
                <w:sz w:val="24"/>
                <w:szCs w:val="24"/>
              </w:rPr>
            </w:pPr>
            <w:r w:rsidRPr="00A6324D">
              <w:rPr>
                <w:sz w:val="24"/>
                <w:szCs w:val="24"/>
              </w:rPr>
              <w:t>AMPLA CONCORRÊNCIA</w:t>
            </w:r>
          </w:p>
        </w:tc>
      </w:tr>
      <w:tr w:rsidR="00645C31" w:rsidRPr="00A6324D" w:rsidTr="00E34569">
        <w:trPr>
          <w:trHeight w:val="315"/>
        </w:trPr>
        <w:tc>
          <w:tcPr>
            <w:tcW w:w="3189" w:type="dxa"/>
            <w:tcBorders>
              <w:top w:val="nil"/>
              <w:left w:val="single" w:sz="8" w:space="0" w:color="auto"/>
              <w:bottom w:val="single" w:sz="8" w:space="0" w:color="auto"/>
              <w:right w:val="single" w:sz="8" w:space="0" w:color="auto"/>
            </w:tcBorders>
            <w:shd w:val="clear" w:color="auto" w:fill="E5DFEC"/>
            <w:noWrap/>
            <w:vAlign w:val="bottom"/>
          </w:tcPr>
          <w:p w:rsidR="00645C31" w:rsidRPr="00A6324D" w:rsidRDefault="00645C31" w:rsidP="00E34569">
            <w:pPr>
              <w:rPr>
                <w:sz w:val="24"/>
                <w:szCs w:val="24"/>
              </w:rPr>
            </w:pPr>
            <w:r w:rsidRPr="00A6324D">
              <w:rPr>
                <w:sz w:val="24"/>
                <w:szCs w:val="24"/>
              </w:rPr>
              <w:t>Engenharia de Automação Industrial</w:t>
            </w:r>
          </w:p>
        </w:tc>
        <w:tc>
          <w:tcPr>
            <w:tcW w:w="2050" w:type="dxa"/>
            <w:tcBorders>
              <w:top w:val="nil"/>
              <w:left w:val="nil"/>
              <w:bottom w:val="single" w:sz="8" w:space="0" w:color="auto"/>
              <w:right w:val="single" w:sz="8" w:space="0" w:color="auto"/>
            </w:tcBorders>
            <w:shd w:val="clear" w:color="auto" w:fill="F2DBDB"/>
          </w:tcPr>
          <w:p w:rsidR="00645C31" w:rsidRPr="00A6324D" w:rsidRDefault="00645C31" w:rsidP="00E34569">
            <w:pPr>
              <w:rPr>
                <w:sz w:val="24"/>
                <w:szCs w:val="24"/>
              </w:rPr>
            </w:pPr>
            <w:r w:rsidRPr="00A6324D">
              <w:rPr>
                <w:sz w:val="24"/>
                <w:szCs w:val="24"/>
              </w:rPr>
              <w:t>4</w:t>
            </w:r>
          </w:p>
        </w:tc>
        <w:tc>
          <w:tcPr>
            <w:tcW w:w="2050" w:type="dxa"/>
            <w:gridSpan w:val="3"/>
            <w:tcBorders>
              <w:top w:val="nil"/>
              <w:left w:val="nil"/>
              <w:bottom w:val="single" w:sz="8" w:space="0" w:color="auto"/>
              <w:right w:val="single" w:sz="8" w:space="0" w:color="auto"/>
            </w:tcBorders>
            <w:shd w:val="clear" w:color="auto" w:fill="D99594"/>
          </w:tcPr>
          <w:p w:rsidR="00645C31" w:rsidRPr="00A6324D" w:rsidRDefault="00645C31" w:rsidP="00E34569">
            <w:pPr>
              <w:rPr>
                <w:sz w:val="24"/>
                <w:szCs w:val="24"/>
              </w:rPr>
            </w:pPr>
            <w:r w:rsidRPr="00A6324D">
              <w:rPr>
                <w:sz w:val="24"/>
                <w:szCs w:val="24"/>
              </w:rPr>
              <w:t>5,3</w:t>
            </w:r>
          </w:p>
        </w:tc>
        <w:tc>
          <w:tcPr>
            <w:tcW w:w="2051" w:type="dxa"/>
            <w:tcBorders>
              <w:top w:val="nil"/>
              <w:left w:val="nil"/>
              <w:bottom w:val="single" w:sz="8" w:space="0" w:color="auto"/>
              <w:right w:val="single" w:sz="8" w:space="0" w:color="auto"/>
            </w:tcBorders>
            <w:shd w:val="clear" w:color="auto" w:fill="E5B8B7"/>
          </w:tcPr>
          <w:p w:rsidR="00645C31" w:rsidRPr="00A6324D" w:rsidRDefault="00645C31" w:rsidP="00E34569">
            <w:pPr>
              <w:rPr>
                <w:sz w:val="24"/>
                <w:szCs w:val="24"/>
              </w:rPr>
            </w:pPr>
            <w:r w:rsidRPr="00A6324D">
              <w:rPr>
                <w:sz w:val="24"/>
                <w:szCs w:val="24"/>
              </w:rPr>
              <w:t>4,2</w:t>
            </w:r>
          </w:p>
        </w:tc>
      </w:tr>
      <w:tr w:rsidR="00645C31" w:rsidRPr="00A6324D" w:rsidTr="00E34569">
        <w:trPr>
          <w:trHeight w:val="315"/>
        </w:trPr>
        <w:tc>
          <w:tcPr>
            <w:tcW w:w="3189" w:type="dxa"/>
            <w:tcBorders>
              <w:top w:val="nil"/>
              <w:left w:val="single" w:sz="8" w:space="0" w:color="auto"/>
              <w:bottom w:val="single" w:sz="8" w:space="0" w:color="auto"/>
              <w:right w:val="single" w:sz="8" w:space="0" w:color="auto"/>
            </w:tcBorders>
            <w:shd w:val="clear" w:color="auto" w:fill="E5DFEC"/>
            <w:noWrap/>
            <w:vAlign w:val="bottom"/>
          </w:tcPr>
          <w:p w:rsidR="00645C31" w:rsidRPr="00A6324D" w:rsidRDefault="00645C31" w:rsidP="00E34569">
            <w:pPr>
              <w:rPr>
                <w:sz w:val="24"/>
                <w:szCs w:val="24"/>
              </w:rPr>
            </w:pPr>
            <w:r w:rsidRPr="00A6324D">
              <w:rPr>
                <w:sz w:val="24"/>
                <w:szCs w:val="24"/>
              </w:rPr>
              <w:t>Engenharia de Minas</w:t>
            </w:r>
          </w:p>
        </w:tc>
        <w:tc>
          <w:tcPr>
            <w:tcW w:w="2050" w:type="dxa"/>
            <w:tcBorders>
              <w:top w:val="nil"/>
              <w:left w:val="nil"/>
              <w:bottom w:val="single" w:sz="8" w:space="0" w:color="auto"/>
              <w:right w:val="single" w:sz="8" w:space="0" w:color="auto"/>
            </w:tcBorders>
            <w:shd w:val="clear" w:color="auto" w:fill="D99594"/>
          </w:tcPr>
          <w:p w:rsidR="00645C31" w:rsidRPr="00A6324D" w:rsidRDefault="00645C31" w:rsidP="00E34569">
            <w:pPr>
              <w:rPr>
                <w:sz w:val="24"/>
                <w:szCs w:val="24"/>
              </w:rPr>
            </w:pPr>
            <w:r w:rsidRPr="00A6324D">
              <w:rPr>
                <w:sz w:val="24"/>
                <w:szCs w:val="24"/>
              </w:rPr>
              <w:t>8,6</w:t>
            </w:r>
          </w:p>
        </w:tc>
        <w:tc>
          <w:tcPr>
            <w:tcW w:w="2050" w:type="dxa"/>
            <w:gridSpan w:val="3"/>
            <w:tcBorders>
              <w:top w:val="nil"/>
              <w:left w:val="nil"/>
              <w:bottom w:val="single" w:sz="8" w:space="0" w:color="auto"/>
              <w:right w:val="single" w:sz="8" w:space="0" w:color="auto"/>
            </w:tcBorders>
            <w:shd w:val="clear" w:color="auto" w:fill="E5B8B7"/>
          </w:tcPr>
          <w:p w:rsidR="00645C31" w:rsidRPr="00A6324D" w:rsidRDefault="00645C31" w:rsidP="00E34569">
            <w:pPr>
              <w:rPr>
                <w:sz w:val="24"/>
                <w:szCs w:val="24"/>
              </w:rPr>
            </w:pPr>
            <w:r w:rsidRPr="00A6324D">
              <w:rPr>
                <w:sz w:val="24"/>
                <w:szCs w:val="24"/>
              </w:rPr>
              <w:t>7,6</w:t>
            </w:r>
          </w:p>
        </w:tc>
        <w:tc>
          <w:tcPr>
            <w:tcW w:w="2051" w:type="dxa"/>
            <w:tcBorders>
              <w:top w:val="nil"/>
              <w:left w:val="nil"/>
              <w:bottom w:val="single" w:sz="8" w:space="0" w:color="auto"/>
              <w:right w:val="single" w:sz="8" w:space="0" w:color="auto"/>
            </w:tcBorders>
            <w:shd w:val="clear" w:color="auto" w:fill="F2DBDB"/>
          </w:tcPr>
          <w:p w:rsidR="00645C31" w:rsidRPr="00A6324D" w:rsidRDefault="00645C31" w:rsidP="00E34569">
            <w:pPr>
              <w:rPr>
                <w:sz w:val="24"/>
                <w:szCs w:val="24"/>
              </w:rPr>
            </w:pPr>
            <w:r w:rsidRPr="00A6324D">
              <w:rPr>
                <w:sz w:val="24"/>
                <w:szCs w:val="24"/>
              </w:rPr>
              <w:t>6,1</w:t>
            </w:r>
          </w:p>
        </w:tc>
      </w:tr>
      <w:tr w:rsidR="00645C31" w:rsidRPr="00A6324D" w:rsidTr="00E34569">
        <w:trPr>
          <w:trHeight w:val="315"/>
        </w:trPr>
        <w:tc>
          <w:tcPr>
            <w:tcW w:w="3189" w:type="dxa"/>
            <w:tcBorders>
              <w:top w:val="nil"/>
              <w:left w:val="single" w:sz="8" w:space="0" w:color="auto"/>
              <w:bottom w:val="nil"/>
              <w:right w:val="nil"/>
            </w:tcBorders>
            <w:shd w:val="clear" w:color="auto" w:fill="E5DFEC"/>
            <w:noWrap/>
            <w:vAlign w:val="bottom"/>
          </w:tcPr>
          <w:p w:rsidR="00645C31" w:rsidRPr="00A6324D" w:rsidRDefault="00645C31" w:rsidP="00E34569">
            <w:pPr>
              <w:rPr>
                <w:sz w:val="24"/>
                <w:szCs w:val="24"/>
              </w:rPr>
            </w:pPr>
            <w:r w:rsidRPr="00A6324D">
              <w:rPr>
                <w:sz w:val="24"/>
                <w:szCs w:val="24"/>
              </w:rPr>
              <w:t> </w:t>
            </w:r>
          </w:p>
        </w:tc>
        <w:tc>
          <w:tcPr>
            <w:tcW w:w="2396" w:type="dxa"/>
            <w:gridSpan w:val="2"/>
            <w:tcBorders>
              <w:top w:val="nil"/>
              <w:left w:val="nil"/>
              <w:bottom w:val="nil"/>
              <w:right w:val="nil"/>
            </w:tcBorders>
            <w:shd w:val="clear" w:color="auto" w:fill="E5DFEC"/>
            <w:noWrap/>
            <w:vAlign w:val="bottom"/>
          </w:tcPr>
          <w:p w:rsidR="00645C31" w:rsidRPr="00A6324D" w:rsidRDefault="00645C31" w:rsidP="00E34569">
            <w:pPr>
              <w:rPr>
                <w:sz w:val="24"/>
                <w:szCs w:val="24"/>
              </w:rPr>
            </w:pPr>
          </w:p>
        </w:tc>
        <w:tc>
          <w:tcPr>
            <w:tcW w:w="1679" w:type="dxa"/>
            <w:tcBorders>
              <w:top w:val="nil"/>
              <w:left w:val="nil"/>
              <w:bottom w:val="nil"/>
              <w:right w:val="nil"/>
            </w:tcBorders>
            <w:shd w:val="clear" w:color="auto" w:fill="E5DFEC"/>
            <w:noWrap/>
            <w:vAlign w:val="bottom"/>
          </w:tcPr>
          <w:p w:rsidR="00645C31" w:rsidRPr="00A6324D" w:rsidRDefault="00645C31" w:rsidP="00E34569">
            <w:pPr>
              <w:rPr>
                <w:sz w:val="24"/>
                <w:szCs w:val="24"/>
              </w:rPr>
            </w:pPr>
          </w:p>
        </w:tc>
        <w:tc>
          <w:tcPr>
            <w:tcW w:w="2076" w:type="dxa"/>
            <w:gridSpan w:val="2"/>
            <w:tcBorders>
              <w:top w:val="nil"/>
              <w:left w:val="nil"/>
              <w:bottom w:val="nil"/>
              <w:right w:val="single" w:sz="8" w:space="0" w:color="auto"/>
            </w:tcBorders>
            <w:shd w:val="clear" w:color="auto" w:fill="E5DFEC"/>
            <w:noWrap/>
            <w:vAlign w:val="bottom"/>
          </w:tcPr>
          <w:p w:rsidR="00645C31" w:rsidRPr="00A6324D" w:rsidRDefault="00645C31" w:rsidP="00E34569">
            <w:pPr>
              <w:rPr>
                <w:sz w:val="24"/>
                <w:szCs w:val="24"/>
              </w:rPr>
            </w:pPr>
            <w:r w:rsidRPr="00A6324D">
              <w:rPr>
                <w:sz w:val="24"/>
                <w:szCs w:val="24"/>
              </w:rPr>
              <w:t> </w:t>
            </w:r>
          </w:p>
        </w:tc>
      </w:tr>
      <w:tr w:rsidR="00645C31" w:rsidRPr="00A6324D" w:rsidTr="00E34569">
        <w:trPr>
          <w:trHeight w:val="315"/>
        </w:trPr>
        <w:tc>
          <w:tcPr>
            <w:tcW w:w="9340" w:type="dxa"/>
            <w:gridSpan w:val="6"/>
            <w:tcBorders>
              <w:top w:val="single" w:sz="8" w:space="0" w:color="auto"/>
              <w:left w:val="single" w:sz="8" w:space="0" w:color="auto"/>
              <w:bottom w:val="single" w:sz="8" w:space="0" w:color="auto"/>
              <w:right w:val="single" w:sz="8" w:space="0" w:color="000000"/>
            </w:tcBorders>
            <w:shd w:val="clear" w:color="auto" w:fill="E5DFEC"/>
            <w:noWrap/>
            <w:vAlign w:val="bottom"/>
          </w:tcPr>
          <w:p w:rsidR="00645C31" w:rsidRPr="00A6324D" w:rsidRDefault="00645C31" w:rsidP="00E34569">
            <w:pPr>
              <w:rPr>
                <w:b/>
                <w:bCs/>
                <w:sz w:val="24"/>
                <w:szCs w:val="24"/>
              </w:rPr>
            </w:pPr>
            <w:r w:rsidRPr="00A6324D">
              <w:rPr>
                <w:b/>
                <w:bCs/>
                <w:sz w:val="24"/>
                <w:szCs w:val="24"/>
              </w:rPr>
              <w:t>NOTA DE CORTE 2014</w:t>
            </w:r>
          </w:p>
        </w:tc>
      </w:tr>
      <w:tr w:rsidR="00645C31" w:rsidRPr="00A6324D" w:rsidTr="00E34569">
        <w:trPr>
          <w:trHeight w:val="615"/>
        </w:trPr>
        <w:tc>
          <w:tcPr>
            <w:tcW w:w="3189" w:type="dxa"/>
            <w:tcBorders>
              <w:top w:val="nil"/>
              <w:left w:val="single" w:sz="8" w:space="0" w:color="auto"/>
              <w:bottom w:val="single" w:sz="8" w:space="0" w:color="auto"/>
              <w:right w:val="single" w:sz="8" w:space="0" w:color="auto"/>
            </w:tcBorders>
            <w:shd w:val="clear" w:color="auto" w:fill="E5DFEC"/>
            <w:noWrap/>
          </w:tcPr>
          <w:p w:rsidR="00645C31" w:rsidRPr="00A6324D" w:rsidRDefault="00645C31" w:rsidP="00E34569">
            <w:pPr>
              <w:rPr>
                <w:sz w:val="24"/>
                <w:szCs w:val="24"/>
              </w:rPr>
            </w:pPr>
            <w:r w:rsidRPr="00A6324D">
              <w:rPr>
                <w:sz w:val="24"/>
                <w:szCs w:val="24"/>
              </w:rPr>
              <w:t>CURSO</w:t>
            </w:r>
          </w:p>
        </w:tc>
        <w:tc>
          <w:tcPr>
            <w:tcW w:w="2050" w:type="dxa"/>
            <w:tcBorders>
              <w:top w:val="nil"/>
              <w:left w:val="nil"/>
              <w:bottom w:val="single" w:sz="8" w:space="0" w:color="auto"/>
              <w:right w:val="single" w:sz="8" w:space="0" w:color="auto"/>
            </w:tcBorders>
            <w:shd w:val="clear" w:color="auto" w:fill="E5DFEC"/>
          </w:tcPr>
          <w:p w:rsidR="00645C31" w:rsidRPr="00A6324D" w:rsidRDefault="00645C31" w:rsidP="00E34569">
            <w:pPr>
              <w:rPr>
                <w:sz w:val="24"/>
                <w:szCs w:val="24"/>
              </w:rPr>
            </w:pPr>
            <w:r w:rsidRPr="00A6324D">
              <w:rPr>
                <w:sz w:val="24"/>
                <w:szCs w:val="24"/>
              </w:rPr>
              <w:t>ESCOLA</w:t>
            </w:r>
          </w:p>
          <w:p w:rsidR="00645C31" w:rsidRPr="00A6324D" w:rsidRDefault="00645C31" w:rsidP="00E34569">
            <w:pPr>
              <w:rPr>
                <w:sz w:val="24"/>
                <w:szCs w:val="24"/>
              </w:rPr>
            </w:pPr>
            <w:r w:rsidRPr="00A6324D">
              <w:rPr>
                <w:sz w:val="24"/>
                <w:szCs w:val="24"/>
              </w:rPr>
              <w:t>PÚBLICA RENDA E ETNIA</w:t>
            </w:r>
          </w:p>
        </w:tc>
        <w:tc>
          <w:tcPr>
            <w:tcW w:w="2050" w:type="dxa"/>
            <w:gridSpan w:val="3"/>
            <w:tcBorders>
              <w:top w:val="nil"/>
              <w:left w:val="nil"/>
              <w:bottom w:val="single" w:sz="8" w:space="0" w:color="auto"/>
              <w:right w:val="single" w:sz="8" w:space="0" w:color="auto"/>
            </w:tcBorders>
            <w:shd w:val="clear" w:color="auto" w:fill="E5DFEC"/>
          </w:tcPr>
          <w:p w:rsidR="00645C31" w:rsidRPr="00A6324D" w:rsidRDefault="00645C31" w:rsidP="00E34569">
            <w:pPr>
              <w:rPr>
                <w:sz w:val="24"/>
                <w:szCs w:val="24"/>
              </w:rPr>
            </w:pPr>
            <w:r w:rsidRPr="00A6324D">
              <w:rPr>
                <w:sz w:val="24"/>
                <w:szCs w:val="24"/>
              </w:rPr>
              <w:t>ESCOLA PÚBLICA E ETNIA</w:t>
            </w:r>
          </w:p>
        </w:tc>
        <w:tc>
          <w:tcPr>
            <w:tcW w:w="2051" w:type="dxa"/>
            <w:tcBorders>
              <w:top w:val="nil"/>
              <w:left w:val="nil"/>
              <w:bottom w:val="single" w:sz="8" w:space="0" w:color="auto"/>
              <w:right w:val="single" w:sz="8" w:space="0" w:color="auto"/>
            </w:tcBorders>
            <w:shd w:val="clear" w:color="auto" w:fill="E5DFEC"/>
          </w:tcPr>
          <w:p w:rsidR="00645C31" w:rsidRPr="00A6324D" w:rsidRDefault="00645C31" w:rsidP="00E34569">
            <w:pPr>
              <w:rPr>
                <w:sz w:val="24"/>
                <w:szCs w:val="24"/>
              </w:rPr>
            </w:pPr>
            <w:r w:rsidRPr="00A6324D">
              <w:rPr>
                <w:sz w:val="24"/>
                <w:szCs w:val="24"/>
              </w:rPr>
              <w:t>AMPLA CONCORRÊNCIA</w:t>
            </w:r>
          </w:p>
        </w:tc>
      </w:tr>
      <w:tr w:rsidR="00645C31" w:rsidRPr="00A6324D" w:rsidTr="00E34569">
        <w:trPr>
          <w:trHeight w:val="315"/>
        </w:trPr>
        <w:tc>
          <w:tcPr>
            <w:tcW w:w="3189" w:type="dxa"/>
            <w:tcBorders>
              <w:top w:val="nil"/>
              <w:left w:val="single" w:sz="8" w:space="0" w:color="auto"/>
              <w:bottom w:val="single" w:sz="8" w:space="0" w:color="auto"/>
              <w:right w:val="single" w:sz="8" w:space="0" w:color="auto"/>
            </w:tcBorders>
            <w:shd w:val="clear" w:color="auto" w:fill="E5DFEC"/>
            <w:noWrap/>
            <w:vAlign w:val="bottom"/>
          </w:tcPr>
          <w:p w:rsidR="00645C31" w:rsidRPr="00A6324D" w:rsidRDefault="00645C31" w:rsidP="00E34569">
            <w:pPr>
              <w:rPr>
                <w:sz w:val="24"/>
                <w:szCs w:val="24"/>
              </w:rPr>
            </w:pPr>
            <w:r w:rsidRPr="00A6324D">
              <w:rPr>
                <w:sz w:val="24"/>
                <w:szCs w:val="24"/>
              </w:rPr>
              <w:t>Engenharia de Automação Industrial</w:t>
            </w:r>
          </w:p>
        </w:tc>
        <w:tc>
          <w:tcPr>
            <w:tcW w:w="2050" w:type="dxa"/>
            <w:tcBorders>
              <w:top w:val="nil"/>
              <w:left w:val="nil"/>
              <w:bottom w:val="single" w:sz="8" w:space="0" w:color="auto"/>
              <w:right w:val="single" w:sz="8" w:space="0" w:color="auto"/>
            </w:tcBorders>
            <w:shd w:val="clear" w:color="auto" w:fill="F2DBDB"/>
          </w:tcPr>
          <w:p w:rsidR="00645C31" w:rsidRPr="00A6324D" w:rsidRDefault="00645C31" w:rsidP="00E34569">
            <w:pPr>
              <w:rPr>
                <w:sz w:val="24"/>
                <w:szCs w:val="24"/>
              </w:rPr>
            </w:pPr>
            <w:r w:rsidRPr="00A6324D">
              <w:rPr>
                <w:sz w:val="24"/>
                <w:szCs w:val="24"/>
              </w:rPr>
              <w:t>36,5</w:t>
            </w:r>
          </w:p>
        </w:tc>
        <w:tc>
          <w:tcPr>
            <w:tcW w:w="2050" w:type="dxa"/>
            <w:gridSpan w:val="3"/>
            <w:tcBorders>
              <w:top w:val="nil"/>
              <w:left w:val="nil"/>
              <w:bottom w:val="single" w:sz="8" w:space="0" w:color="auto"/>
              <w:right w:val="single" w:sz="8" w:space="0" w:color="auto"/>
            </w:tcBorders>
            <w:shd w:val="clear" w:color="auto" w:fill="D99594"/>
          </w:tcPr>
          <w:p w:rsidR="00645C31" w:rsidRPr="00A6324D" w:rsidRDefault="00645C31" w:rsidP="00E34569">
            <w:pPr>
              <w:rPr>
                <w:sz w:val="24"/>
                <w:szCs w:val="24"/>
              </w:rPr>
            </w:pPr>
            <w:r w:rsidRPr="00A6324D">
              <w:rPr>
                <w:sz w:val="24"/>
                <w:szCs w:val="24"/>
              </w:rPr>
              <w:t>45,5</w:t>
            </w:r>
          </w:p>
        </w:tc>
        <w:tc>
          <w:tcPr>
            <w:tcW w:w="2051" w:type="dxa"/>
            <w:tcBorders>
              <w:top w:val="nil"/>
              <w:left w:val="nil"/>
              <w:bottom w:val="single" w:sz="8" w:space="0" w:color="auto"/>
              <w:right w:val="single" w:sz="8" w:space="0" w:color="auto"/>
            </w:tcBorders>
            <w:shd w:val="clear" w:color="auto" w:fill="E5B8B7"/>
          </w:tcPr>
          <w:p w:rsidR="00645C31" w:rsidRPr="00A6324D" w:rsidRDefault="00645C31" w:rsidP="00E34569">
            <w:pPr>
              <w:rPr>
                <w:sz w:val="24"/>
                <w:szCs w:val="24"/>
              </w:rPr>
            </w:pPr>
            <w:r w:rsidRPr="00A6324D">
              <w:rPr>
                <w:sz w:val="24"/>
                <w:szCs w:val="24"/>
              </w:rPr>
              <w:t>37,5</w:t>
            </w:r>
          </w:p>
        </w:tc>
      </w:tr>
      <w:tr w:rsidR="00645C31" w:rsidRPr="00A6324D" w:rsidTr="00E34569">
        <w:trPr>
          <w:trHeight w:val="315"/>
        </w:trPr>
        <w:tc>
          <w:tcPr>
            <w:tcW w:w="3189" w:type="dxa"/>
            <w:tcBorders>
              <w:top w:val="nil"/>
              <w:left w:val="single" w:sz="8" w:space="0" w:color="auto"/>
              <w:bottom w:val="single" w:sz="8" w:space="0" w:color="auto"/>
              <w:right w:val="single" w:sz="8" w:space="0" w:color="auto"/>
            </w:tcBorders>
            <w:shd w:val="clear" w:color="auto" w:fill="E5DFEC"/>
            <w:noWrap/>
            <w:vAlign w:val="bottom"/>
          </w:tcPr>
          <w:p w:rsidR="00645C31" w:rsidRPr="00A6324D" w:rsidRDefault="00645C31" w:rsidP="00E34569">
            <w:pPr>
              <w:rPr>
                <w:sz w:val="24"/>
                <w:szCs w:val="24"/>
              </w:rPr>
            </w:pPr>
            <w:r w:rsidRPr="00A6324D">
              <w:rPr>
                <w:sz w:val="24"/>
                <w:szCs w:val="24"/>
              </w:rPr>
              <w:t>Engenharia de Minas</w:t>
            </w:r>
          </w:p>
        </w:tc>
        <w:tc>
          <w:tcPr>
            <w:tcW w:w="2050" w:type="dxa"/>
            <w:tcBorders>
              <w:top w:val="nil"/>
              <w:left w:val="nil"/>
              <w:bottom w:val="single" w:sz="8" w:space="0" w:color="auto"/>
              <w:right w:val="single" w:sz="8" w:space="0" w:color="auto"/>
            </w:tcBorders>
            <w:shd w:val="clear" w:color="auto" w:fill="F2DBDB"/>
          </w:tcPr>
          <w:p w:rsidR="00645C31" w:rsidRPr="00A6324D" w:rsidRDefault="00645C31" w:rsidP="00E34569">
            <w:pPr>
              <w:rPr>
                <w:sz w:val="24"/>
                <w:szCs w:val="24"/>
              </w:rPr>
            </w:pPr>
            <w:r w:rsidRPr="00A6324D">
              <w:rPr>
                <w:sz w:val="24"/>
                <w:szCs w:val="24"/>
              </w:rPr>
              <w:t>39,2</w:t>
            </w:r>
          </w:p>
        </w:tc>
        <w:tc>
          <w:tcPr>
            <w:tcW w:w="2050" w:type="dxa"/>
            <w:gridSpan w:val="3"/>
            <w:tcBorders>
              <w:top w:val="nil"/>
              <w:left w:val="nil"/>
              <w:bottom w:val="single" w:sz="8" w:space="0" w:color="auto"/>
              <w:right w:val="single" w:sz="8" w:space="0" w:color="auto"/>
            </w:tcBorders>
            <w:shd w:val="clear" w:color="auto" w:fill="E5B8B7"/>
          </w:tcPr>
          <w:p w:rsidR="00645C31" w:rsidRPr="00A6324D" w:rsidRDefault="00645C31" w:rsidP="00E34569">
            <w:pPr>
              <w:rPr>
                <w:sz w:val="24"/>
                <w:szCs w:val="24"/>
              </w:rPr>
            </w:pPr>
            <w:r w:rsidRPr="00A6324D">
              <w:rPr>
                <w:sz w:val="24"/>
                <w:szCs w:val="24"/>
              </w:rPr>
              <w:t>39,9</w:t>
            </w:r>
          </w:p>
        </w:tc>
        <w:tc>
          <w:tcPr>
            <w:tcW w:w="2051" w:type="dxa"/>
            <w:tcBorders>
              <w:top w:val="nil"/>
              <w:left w:val="nil"/>
              <w:bottom w:val="single" w:sz="8" w:space="0" w:color="auto"/>
              <w:right w:val="single" w:sz="8" w:space="0" w:color="auto"/>
            </w:tcBorders>
            <w:shd w:val="clear" w:color="auto" w:fill="D99594"/>
          </w:tcPr>
          <w:p w:rsidR="00645C31" w:rsidRPr="00A6324D" w:rsidRDefault="00645C31" w:rsidP="00E34569">
            <w:pPr>
              <w:rPr>
                <w:sz w:val="24"/>
                <w:szCs w:val="24"/>
              </w:rPr>
            </w:pPr>
            <w:r w:rsidRPr="00A6324D">
              <w:rPr>
                <w:sz w:val="24"/>
                <w:szCs w:val="24"/>
              </w:rPr>
              <w:t>45,4</w:t>
            </w:r>
          </w:p>
        </w:tc>
      </w:tr>
    </w:tbl>
    <w:p w:rsidR="00645C31" w:rsidRPr="00A6324D" w:rsidRDefault="00645C31" w:rsidP="00645C31">
      <w:pPr>
        <w:widowControl w:val="0"/>
        <w:autoSpaceDE w:val="0"/>
        <w:autoSpaceDN w:val="0"/>
        <w:adjustRightInd w:val="0"/>
        <w:rPr>
          <w:sz w:val="24"/>
          <w:szCs w:val="24"/>
        </w:rPr>
      </w:pPr>
      <w:r w:rsidRPr="00A6324D">
        <w:rPr>
          <w:b/>
          <w:sz w:val="24"/>
          <w:szCs w:val="24"/>
        </w:rPr>
        <w:t>Fonte:</w:t>
      </w:r>
      <w:r w:rsidRPr="00A6324D">
        <w:rPr>
          <w:sz w:val="24"/>
          <w:szCs w:val="24"/>
        </w:rPr>
        <w:t xml:space="preserve"> Elaborado pela pesquisadora.</w:t>
      </w:r>
    </w:p>
    <w:p w:rsidR="00645C31" w:rsidRPr="00A6324D" w:rsidRDefault="00645C31" w:rsidP="00645C31">
      <w:pPr>
        <w:ind w:firstLine="708"/>
        <w:rPr>
          <w:bCs/>
          <w:sz w:val="24"/>
          <w:szCs w:val="24"/>
        </w:rPr>
      </w:pPr>
    </w:p>
    <w:p w:rsidR="00645C31" w:rsidRPr="00A6324D" w:rsidRDefault="00645C31" w:rsidP="00645C31">
      <w:pPr>
        <w:ind w:firstLine="708"/>
        <w:rPr>
          <w:bCs/>
          <w:sz w:val="24"/>
          <w:szCs w:val="24"/>
        </w:rPr>
      </w:pPr>
      <w:r w:rsidRPr="00A6324D">
        <w:rPr>
          <w:bCs/>
          <w:sz w:val="24"/>
          <w:szCs w:val="24"/>
        </w:rPr>
        <w:t xml:space="preserve">Em 2014, novamente as modalidades de reserva de vagas foram mais concorridas pela relação de candidato por vaga. Em relação à nota de corte, a modalidade “escola pública e etnia” apresentou nota superior no caso do curso de Automação Industrial, e a “ampla concorrência” teve nota de corte superior no caso da Engenharia de Minas. </w:t>
      </w:r>
    </w:p>
    <w:p w:rsidR="00645C31" w:rsidRPr="00A6324D" w:rsidRDefault="00645C31" w:rsidP="00645C31">
      <w:pPr>
        <w:rPr>
          <w:bCs/>
          <w:sz w:val="24"/>
          <w:szCs w:val="24"/>
        </w:rPr>
      </w:pPr>
    </w:p>
    <w:p w:rsidR="00645C31" w:rsidRPr="00A6324D" w:rsidRDefault="00645C31" w:rsidP="00645C31">
      <w:pPr>
        <w:rPr>
          <w:b/>
          <w:bCs/>
          <w:sz w:val="24"/>
          <w:szCs w:val="24"/>
        </w:rPr>
      </w:pPr>
      <w:r w:rsidRPr="00A6324D">
        <w:rPr>
          <w:b/>
          <w:bCs/>
          <w:sz w:val="24"/>
          <w:szCs w:val="24"/>
        </w:rPr>
        <w:t>Quadro 6 - Distribuição da relação candidato/vaga e nota de corte em 2015</w:t>
      </w:r>
    </w:p>
    <w:p w:rsidR="00645C31" w:rsidRPr="00A6324D" w:rsidRDefault="00645C31" w:rsidP="00645C31">
      <w:pPr>
        <w:rPr>
          <w:bCs/>
          <w:sz w:val="24"/>
          <w:szCs w:val="24"/>
        </w:rPr>
      </w:pPr>
    </w:p>
    <w:tbl>
      <w:tblPr>
        <w:tblW w:w="9370" w:type="dxa"/>
        <w:tblLayout w:type="fixed"/>
        <w:tblCellMar>
          <w:left w:w="70" w:type="dxa"/>
          <w:right w:w="70" w:type="dxa"/>
        </w:tblCellMar>
        <w:tblLook w:val="0000"/>
      </w:tblPr>
      <w:tblGrid>
        <w:gridCol w:w="3047"/>
        <w:gridCol w:w="2107"/>
        <w:gridCol w:w="2108"/>
        <w:gridCol w:w="2108"/>
      </w:tblGrid>
      <w:tr w:rsidR="00645C31" w:rsidRPr="00A6324D" w:rsidTr="00E34569">
        <w:trPr>
          <w:trHeight w:val="315"/>
        </w:trPr>
        <w:tc>
          <w:tcPr>
            <w:tcW w:w="9370" w:type="dxa"/>
            <w:gridSpan w:val="4"/>
            <w:tcBorders>
              <w:top w:val="single" w:sz="8" w:space="0" w:color="auto"/>
              <w:left w:val="single" w:sz="8" w:space="0" w:color="auto"/>
              <w:bottom w:val="single" w:sz="8" w:space="0" w:color="auto"/>
              <w:right w:val="single" w:sz="8" w:space="0" w:color="000000"/>
            </w:tcBorders>
            <w:shd w:val="clear" w:color="auto" w:fill="E5DFEC"/>
            <w:noWrap/>
            <w:vAlign w:val="bottom"/>
          </w:tcPr>
          <w:p w:rsidR="00645C31" w:rsidRPr="00A6324D" w:rsidRDefault="00645C31" w:rsidP="00E34569">
            <w:pPr>
              <w:rPr>
                <w:b/>
                <w:bCs/>
                <w:sz w:val="24"/>
                <w:szCs w:val="24"/>
              </w:rPr>
            </w:pPr>
            <w:r w:rsidRPr="00A6324D">
              <w:rPr>
                <w:b/>
                <w:bCs/>
                <w:sz w:val="24"/>
                <w:szCs w:val="24"/>
              </w:rPr>
              <w:t>RELAÇÃO CANDIDATO VAGA 2015</w:t>
            </w:r>
          </w:p>
        </w:tc>
      </w:tr>
      <w:tr w:rsidR="00645C31" w:rsidRPr="00A6324D" w:rsidTr="00E34569">
        <w:trPr>
          <w:trHeight w:val="615"/>
        </w:trPr>
        <w:tc>
          <w:tcPr>
            <w:tcW w:w="3047" w:type="dxa"/>
            <w:tcBorders>
              <w:top w:val="nil"/>
              <w:left w:val="single" w:sz="8" w:space="0" w:color="auto"/>
              <w:bottom w:val="single" w:sz="8" w:space="0" w:color="auto"/>
              <w:right w:val="single" w:sz="8" w:space="0" w:color="auto"/>
            </w:tcBorders>
            <w:shd w:val="clear" w:color="auto" w:fill="E5DFEC"/>
            <w:noWrap/>
          </w:tcPr>
          <w:p w:rsidR="00645C31" w:rsidRPr="00A6324D" w:rsidRDefault="00645C31" w:rsidP="00E34569">
            <w:pPr>
              <w:rPr>
                <w:sz w:val="24"/>
                <w:szCs w:val="24"/>
              </w:rPr>
            </w:pPr>
            <w:r w:rsidRPr="00A6324D">
              <w:rPr>
                <w:sz w:val="24"/>
                <w:szCs w:val="24"/>
              </w:rPr>
              <w:t>CURSO</w:t>
            </w:r>
          </w:p>
        </w:tc>
        <w:tc>
          <w:tcPr>
            <w:tcW w:w="2107" w:type="dxa"/>
            <w:tcBorders>
              <w:top w:val="nil"/>
              <w:left w:val="nil"/>
              <w:bottom w:val="single" w:sz="8" w:space="0" w:color="auto"/>
              <w:right w:val="single" w:sz="8" w:space="0" w:color="auto"/>
            </w:tcBorders>
            <w:shd w:val="clear" w:color="auto" w:fill="E5DFEC"/>
          </w:tcPr>
          <w:p w:rsidR="00645C31" w:rsidRPr="00A6324D" w:rsidRDefault="00645C31" w:rsidP="00E34569">
            <w:pPr>
              <w:rPr>
                <w:sz w:val="24"/>
                <w:szCs w:val="24"/>
              </w:rPr>
            </w:pPr>
            <w:r w:rsidRPr="00A6324D">
              <w:rPr>
                <w:sz w:val="24"/>
                <w:szCs w:val="24"/>
              </w:rPr>
              <w:t>ESCOLA</w:t>
            </w:r>
          </w:p>
          <w:p w:rsidR="00645C31" w:rsidRPr="00A6324D" w:rsidRDefault="00645C31" w:rsidP="00E34569">
            <w:pPr>
              <w:rPr>
                <w:sz w:val="24"/>
                <w:szCs w:val="24"/>
              </w:rPr>
            </w:pPr>
            <w:r w:rsidRPr="00A6324D">
              <w:rPr>
                <w:sz w:val="24"/>
                <w:szCs w:val="24"/>
              </w:rPr>
              <w:t>PÚBLICA RENDA E ETNIA</w:t>
            </w:r>
          </w:p>
        </w:tc>
        <w:tc>
          <w:tcPr>
            <w:tcW w:w="2108" w:type="dxa"/>
            <w:tcBorders>
              <w:top w:val="nil"/>
              <w:left w:val="nil"/>
              <w:bottom w:val="single" w:sz="8" w:space="0" w:color="auto"/>
              <w:right w:val="single" w:sz="8" w:space="0" w:color="auto"/>
            </w:tcBorders>
            <w:shd w:val="clear" w:color="auto" w:fill="E5DFEC"/>
          </w:tcPr>
          <w:p w:rsidR="00645C31" w:rsidRPr="00A6324D" w:rsidRDefault="00645C31" w:rsidP="00E34569">
            <w:pPr>
              <w:rPr>
                <w:sz w:val="24"/>
                <w:szCs w:val="24"/>
              </w:rPr>
            </w:pPr>
            <w:r w:rsidRPr="00A6324D">
              <w:rPr>
                <w:sz w:val="24"/>
                <w:szCs w:val="24"/>
              </w:rPr>
              <w:t>ESCOLA PÚBLICA E ETNIA</w:t>
            </w:r>
          </w:p>
        </w:tc>
        <w:tc>
          <w:tcPr>
            <w:tcW w:w="2108" w:type="dxa"/>
            <w:tcBorders>
              <w:top w:val="nil"/>
              <w:left w:val="nil"/>
              <w:bottom w:val="single" w:sz="8" w:space="0" w:color="auto"/>
              <w:right w:val="single" w:sz="8" w:space="0" w:color="auto"/>
            </w:tcBorders>
            <w:shd w:val="clear" w:color="auto" w:fill="E5DFEC"/>
          </w:tcPr>
          <w:p w:rsidR="00645C31" w:rsidRPr="00A6324D" w:rsidRDefault="00645C31" w:rsidP="00E34569">
            <w:pPr>
              <w:rPr>
                <w:sz w:val="24"/>
                <w:szCs w:val="24"/>
              </w:rPr>
            </w:pPr>
            <w:r w:rsidRPr="00A6324D">
              <w:rPr>
                <w:sz w:val="24"/>
                <w:szCs w:val="24"/>
              </w:rPr>
              <w:t>AMPLA CONCORRÊNCIA</w:t>
            </w:r>
          </w:p>
        </w:tc>
      </w:tr>
      <w:tr w:rsidR="00645C31" w:rsidRPr="00A6324D" w:rsidTr="00E34569">
        <w:trPr>
          <w:trHeight w:val="315"/>
        </w:trPr>
        <w:tc>
          <w:tcPr>
            <w:tcW w:w="3047" w:type="dxa"/>
            <w:tcBorders>
              <w:top w:val="nil"/>
              <w:left w:val="single" w:sz="8" w:space="0" w:color="auto"/>
              <w:bottom w:val="single" w:sz="8" w:space="0" w:color="auto"/>
              <w:right w:val="single" w:sz="8" w:space="0" w:color="auto"/>
            </w:tcBorders>
            <w:shd w:val="clear" w:color="auto" w:fill="E5DFEC"/>
            <w:noWrap/>
          </w:tcPr>
          <w:p w:rsidR="00645C31" w:rsidRPr="00A6324D" w:rsidRDefault="00645C31" w:rsidP="00E34569">
            <w:pPr>
              <w:rPr>
                <w:sz w:val="24"/>
                <w:szCs w:val="24"/>
              </w:rPr>
            </w:pPr>
            <w:r w:rsidRPr="00A6324D">
              <w:rPr>
                <w:sz w:val="24"/>
                <w:szCs w:val="24"/>
              </w:rPr>
              <w:t>Engenharia de Automação Industrial</w:t>
            </w:r>
          </w:p>
        </w:tc>
        <w:tc>
          <w:tcPr>
            <w:tcW w:w="2107" w:type="dxa"/>
            <w:tcBorders>
              <w:top w:val="nil"/>
              <w:left w:val="nil"/>
              <w:bottom w:val="single" w:sz="8" w:space="0" w:color="auto"/>
              <w:right w:val="single" w:sz="8" w:space="0" w:color="auto"/>
            </w:tcBorders>
            <w:shd w:val="clear" w:color="auto" w:fill="E5B8B7"/>
          </w:tcPr>
          <w:p w:rsidR="00645C31" w:rsidRPr="00A6324D" w:rsidRDefault="00645C31" w:rsidP="00E34569">
            <w:pPr>
              <w:rPr>
                <w:sz w:val="24"/>
                <w:szCs w:val="24"/>
              </w:rPr>
            </w:pPr>
            <w:r w:rsidRPr="00A6324D">
              <w:rPr>
                <w:sz w:val="24"/>
                <w:szCs w:val="24"/>
              </w:rPr>
              <w:t>6,6</w:t>
            </w:r>
          </w:p>
        </w:tc>
        <w:tc>
          <w:tcPr>
            <w:tcW w:w="2108" w:type="dxa"/>
            <w:tcBorders>
              <w:top w:val="nil"/>
              <w:left w:val="nil"/>
              <w:bottom w:val="single" w:sz="8" w:space="0" w:color="auto"/>
              <w:right w:val="single" w:sz="8" w:space="0" w:color="auto"/>
            </w:tcBorders>
            <w:shd w:val="clear" w:color="auto" w:fill="D99594"/>
          </w:tcPr>
          <w:p w:rsidR="00645C31" w:rsidRPr="00A6324D" w:rsidRDefault="00645C31" w:rsidP="00E34569">
            <w:pPr>
              <w:rPr>
                <w:sz w:val="24"/>
                <w:szCs w:val="24"/>
              </w:rPr>
            </w:pPr>
            <w:r w:rsidRPr="00A6324D">
              <w:rPr>
                <w:sz w:val="24"/>
                <w:szCs w:val="24"/>
              </w:rPr>
              <w:t>9,33</w:t>
            </w:r>
          </w:p>
        </w:tc>
        <w:tc>
          <w:tcPr>
            <w:tcW w:w="2108" w:type="dxa"/>
            <w:tcBorders>
              <w:top w:val="nil"/>
              <w:left w:val="nil"/>
              <w:bottom w:val="single" w:sz="8" w:space="0" w:color="auto"/>
              <w:right w:val="single" w:sz="8" w:space="0" w:color="auto"/>
            </w:tcBorders>
            <w:shd w:val="clear" w:color="auto" w:fill="F2DBDB"/>
          </w:tcPr>
          <w:p w:rsidR="00645C31" w:rsidRPr="00A6324D" w:rsidRDefault="00645C31" w:rsidP="00E34569">
            <w:pPr>
              <w:rPr>
                <w:sz w:val="24"/>
                <w:szCs w:val="24"/>
              </w:rPr>
            </w:pPr>
            <w:r w:rsidRPr="00A6324D">
              <w:rPr>
                <w:sz w:val="24"/>
                <w:szCs w:val="24"/>
              </w:rPr>
              <w:t>3,5</w:t>
            </w:r>
          </w:p>
        </w:tc>
      </w:tr>
      <w:tr w:rsidR="00645C31" w:rsidRPr="00A6324D" w:rsidTr="00E34569">
        <w:trPr>
          <w:trHeight w:val="315"/>
        </w:trPr>
        <w:tc>
          <w:tcPr>
            <w:tcW w:w="3047" w:type="dxa"/>
            <w:tcBorders>
              <w:top w:val="nil"/>
              <w:left w:val="single" w:sz="8" w:space="0" w:color="auto"/>
              <w:bottom w:val="single" w:sz="8" w:space="0" w:color="auto"/>
              <w:right w:val="single" w:sz="8" w:space="0" w:color="auto"/>
            </w:tcBorders>
            <w:shd w:val="clear" w:color="auto" w:fill="E5DFEC"/>
            <w:noWrap/>
          </w:tcPr>
          <w:p w:rsidR="00645C31" w:rsidRPr="00A6324D" w:rsidRDefault="00645C31" w:rsidP="00E34569">
            <w:pPr>
              <w:rPr>
                <w:sz w:val="24"/>
                <w:szCs w:val="24"/>
              </w:rPr>
            </w:pPr>
            <w:r w:rsidRPr="00A6324D">
              <w:rPr>
                <w:sz w:val="24"/>
                <w:szCs w:val="24"/>
              </w:rPr>
              <w:t>Engenharia de Minas</w:t>
            </w:r>
          </w:p>
        </w:tc>
        <w:tc>
          <w:tcPr>
            <w:tcW w:w="2107" w:type="dxa"/>
            <w:tcBorders>
              <w:top w:val="nil"/>
              <w:left w:val="nil"/>
              <w:bottom w:val="single" w:sz="8" w:space="0" w:color="auto"/>
              <w:right w:val="single" w:sz="8" w:space="0" w:color="auto"/>
            </w:tcBorders>
            <w:shd w:val="clear" w:color="auto" w:fill="F2DBDB"/>
          </w:tcPr>
          <w:p w:rsidR="00645C31" w:rsidRPr="00A6324D" w:rsidRDefault="00645C31" w:rsidP="00E34569">
            <w:pPr>
              <w:rPr>
                <w:sz w:val="24"/>
                <w:szCs w:val="24"/>
              </w:rPr>
            </w:pPr>
            <w:r w:rsidRPr="00A6324D">
              <w:rPr>
                <w:sz w:val="24"/>
                <w:szCs w:val="24"/>
              </w:rPr>
              <w:t>3</w:t>
            </w:r>
            <w:r w:rsidRPr="00A6324D">
              <w:rPr>
                <w:sz w:val="24"/>
                <w:szCs w:val="24"/>
                <w:shd w:val="clear" w:color="auto" w:fill="F2DBDB"/>
              </w:rPr>
              <w:t>,6</w:t>
            </w:r>
          </w:p>
        </w:tc>
        <w:tc>
          <w:tcPr>
            <w:tcW w:w="2108" w:type="dxa"/>
            <w:tcBorders>
              <w:top w:val="nil"/>
              <w:left w:val="nil"/>
              <w:bottom w:val="single" w:sz="8" w:space="0" w:color="auto"/>
              <w:right w:val="single" w:sz="8" w:space="0" w:color="auto"/>
            </w:tcBorders>
            <w:shd w:val="clear" w:color="auto" w:fill="E5B8B7"/>
          </w:tcPr>
          <w:p w:rsidR="00645C31" w:rsidRPr="00A6324D" w:rsidRDefault="00645C31" w:rsidP="00E34569">
            <w:pPr>
              <w:rPr>
                <w:sz w:val="24"/>
                <w:szCs w:val="24"/>
              </w:rPr>
            </w:pPr>
            <w:r w:rsidRPr="00A6324D">
              <w:rPr>
                <w:sz w:val="24"/>
                <w:szCs w:val="24"/>
              </w:rPr>
              <w:t>5,3</w:t>
            </w:r>
          </w:p>
        </w:tc>
        <w:tc>
          <w:tcPr>
            <w:tcW w:w="2108" w:type="dxa"/>
            <w:tcBorders>
              <w:top w:val="nil"/>
              <w:left w:val="nil"/>
              <w:bottom w:val="single" w:sz="8" w:space="0" w:color="auto"/>
              <w:right w:val="single" w:sz="8" w:space="0" w:color="auto"/>
            </w:tcBorders>
            <w:shd w:val="clear" w:color="auto" w:fill="D99594"/>
          </w:tcPr>
          <w:p w:rsidR="00645C31" w:rsidRPr="00A6324D" w:rsidRDefault="00645C31" w:rsidP="00E34569">
            <w:pPr>
              <w:rPr>
                <w:sz w:val="24"/>
                <w:szCs w:val="24"/>
              </w:rPr>
            </w:pPr>
            <w:r w:rsidRPr="00A6324D">
              <w:rPr>
                <w:sz w:val="24"/>
                <w:szCs w:val="24"/>
              </w:rPr>
              <w:t>6,3</w:t>
            </w:r>
          </w:p>
        </w:tc>
      </w:tr>
      <w:tr w:rsidR="00645C31" w:rsidRPr="00A6324D" w:rsidTr="00E34569">
        <w:trPr>
          <w:trHeight w:val="315"/>
        </w:trPr>
        <w:tc>
          <w:tcPr>
            <w:tcW w:w="3047" w:type="dxa"/>
            <w:tcBorders>
              <w:top w:val="nil"/>
              <w:left w:val="single" w:sz="8" w:space="0" w:color="auto"/>
              <w:bottom w:val="nil"/>
              <w:right w:val="nil"/>
            </w:tcBorders>
            <w:shd w:val="clear" w:color="auto" w:fill="E5DFEC"/>
            <w:noWrap/>
            <w:vAlign w:val="bottom"/>
          </w:tcPr>
          <w:p w:rsidR="00645C31" w:rsidRPr="00A6324D" w:rsidRDefault="00645C31" w:rsidP="00E34569">
            <w:pPr>
              <w:rPr>
                <w:sz w:val="24"/>
                <w:szCs w:val="24"/>
              </w:rPr>
            </w:pPr>
          </w:p>
        </w:tc>
        <w:tc>
          <w:tcPr>
            <w:tcW w:w="2107" w:type="dxa"/>
            <w:tcBorders>
              <w:top w:val="nil"/>
              <w:left w:val="nil"/>
              <w:bottom w:val="nil"/>
              <w:right w:val="nil"/>
            </w:tcBorders>
            <w:shd w:val="clear" w:color="auto" w:fill="E5DFEC"/>
            <w:noWrap/>
            <w:vAlign w:val="bottom"/>
          </w:tcPr>
          <w:p w:rsidR="00645C31" w:rsidRPr="00A6324D" w:rsidRDefault="00645C31" w:rsidP="00E34569">
            <w:pPr>
              <w:rPr>
                <w:sz w:val="24"/>
                <w:szCs w:val="24"/>
              </w:rPr>
            </w:pPr>
          </w:p>
        </w:tc>
        <w:tc>
          <w:tcPr>
            <w:tcW w:w="2108" w:type="dxa"/>
            <w:tcBorders>
              <w:top w:val="nil"/>
              <w:left w:val="nil"/>
              <w:bottom w:val="nil"/>
              <w:right w:val="nil"/>
            </w:tcBorders>
            <w:shd w:val="clear" w:color="auto" w:fill="E5DFEC"/>
            <w:noWrap/>
            <w:vAlign w:val="bottom"/>
          </w:tcPr>
          <w:p w:rsidR="00645C31" w:rsidRPr="00A6324D" w:rsidRDefault="00645C31" w:rsidP="00E34569">
            <w:pPr>
              <w:rPr>
                <w:sz w:val="24"/>
                <w:szCs w:val="24"/>
              </w:rPr>
            </w:pPr>
          </w:p>
        </w:tc>
        <w:tc>
          <w:tcPr>
            <w:tcW w:w="2108" w:type="dxa"/>
            <w:tcBorders>
              <w:top w:val="nil"/>
              <w:left w:val="nil"/>
              <w:bottom w:val="nil"/>
              <w:right w:val="single" w:sz="8" w:space="0" w:color="auto"/>
            </w:tcBorders>
            <w:shd w:val="clear" w:color="auto" w:fill="E5DFEC"/>
            <w:noWrap/>
            <w:vAlign w:val="bottom"/>
          </w:tcPr>
          <w:p w:rsidR="00645C31" w:rsidRPr="00A6324D" w:rsidRDefault="00645C31" w:rsidP="00E34569">
            <w:pPr>
              <w:rPr>
                <w:sz w:val="24"/>
                <w:szCs w:val="24"/>
              </w:rPr>
            </w:pPr>
            <w:r w:rsidRPr="00A6324D">
              <w:rPr>
                <w:sz w:val="24"/>
                <w:szCs w:val="24"/>
              </w:rPr>
              <w:t> </w:t>
            </w:r>
          </w:p>
        </w:tc>
      </w:tr>
      <w:tr w:rsidR="00645C31" w:rsidRPr="00A6324D" w:rsidTr="00E34569">
        <w:trPr>
          <w:trHeight w:val="315"/>
        </w:trPr>
        <w:tc>
          <w:tcPr>
            <w:tcW w:w="9370" w:type="dxa"/>
            <w:gridSpan w:val="4"/>
            <w:tcBorders>
              <w:top w:val="single" w:sz="8" w:space="0" w:color="auto"/>
              <w:left w:val="single" w:sz="8" w:space="0" w:color="auto"/>
              <w:bottom w:val="single" w:sz="8" w:space="0" w:color="auto"/>
              <w:right w:val="single" w:sz="8" w:space="0" w:color="000000"/>
            </w:tcBorders>
            <w:shd w:val="clear" w:color="auto" w:fill="E5DFEC"/>
            <w:noWrap/>
            <w:vAlign w:val="bottom"/>
          </w:tcPr>
          <w:p w:rsidR="00645C31" w:rsidRPr="00A6324D" w:rsidRDefault="00645C31" w:rsidP="00E34569">
            <w:pPr>
              <w:rPr>
                <w:b/>
                <w:bCs/>
                <w:sz w:val="24"/>
                <w:szCs w:val="24"/>
              </w:rPr>
            </w:pPr>
            <w:r w:rsidRPr="00A6324D">
              <w:rPr>
                <w:b/>
                <w:bCs/>
                <w:sz w:val="24"/>
                <w:szCs w:val="24"/>
              </w:rPr>
              <w:t>NOTA DE CORTE 2015</w:t>
            </w:r>
          </w:p>
        </w:tc>
      </w:tr>
      <w:tr w:rsidR="00645C31" w:rsidRPr="00A6324D" w:rsidTr="00E34569">
        <w:trPr>
          <w:trHeight w:val="615"/>
        </w:trPr>
        <w:tc>
          <w:tcPr>
            <w:tcW w:w="3047" w:type="dxa"/>
            <w:tcBorders>
              <w:top w:val="nil"/>
              <w:left w:val="single" w:sz="8" w:space="0" w:color="auto"/>
              <w:bottom w:val="single" w:sz="8" w:space="0" w:color="auto"/>
              <w:right w:val="single" w:sz="8" w:space="0" w:color="auto"/>
            </w:tcBorders>
            <w:shd w:val="clear" w:color="auto" w:fill="E5DFEC"/>
            <w:noWrap/>
          </w:tcPr>
          <w:p w:rsidR="00645C31" w:rsidRPr="00A6324D" w:rsidRDefault="00645C31" w:rsidP="00E34569">
            <w:pPr>
              <w:rPr>
                <w:sz w:val="24"/>
                <w:szCs w:val="24"/>
              </w:rPr>
            </w:pPr>
            <w:r w:rsidRPr="00A6324D">
              <w:rPr>
                <w:sz w:val="24"/>
                <w:szCs w:val="24"/>
              </w:rPr>
              <w:t>CURSO</w:t>
            </w:r>
          </w:p>
        </w:tc>
        <w:tc>
          <w:tcPr>
            <w:tcW w:w="2107" w:type="dxa"/>
            <w:tcBorders>
              <w:top w:val="nil"/>
              <w:left w:val="nil"/>
              <w:bottom w:val="single" w:sz="8" w:space="0" w:color="auto"/>
              <w:right w:val="single" w:sz="8" w:space="0" w:color="auto"/>
            </w:tcBorders>
            <w:shd w:val="clear" w:color="auto" w:fill="E5DFEC"/>
          </w:tcPr>
          <w:p w:rsidR="00645C31" w:rsidRPr="00A6324D" w:rsidRDefault="00645C31" w:rsidP="00E34569">
            <w:pPr>
              <w:rPr>
                <w:sz w:val="24"/>
                <w:szCs w:val="24"/>
              </w:rPr>
            </w:pPr>
            <w:r w:rsidRPr="00A6324D">
              <w:rPr>
                <w:sz w:val="24"/>
                <w:szCs w:val="24"/>
              </w:rPr>
              <w:t>ESCOLA</w:t>
            </w:r>
          </w:p>
          <w:p w:rsidR="00645C31" w:rsidRPr="00A6324D" w:rsidRDefault="00645C31" w:rsidP="00E34569">
            <w:pPr>
              <w:rPr>
                <w:sz w:val="24"/>
                <w:szCs w:val="24"/>
              </w:rPr>
            </w:pPr>
            <w:r w:rsidRPr="00A6324D">
              <w:rPr>
                <w:sz w:val="24"/>
                <w:szCs w:val="24"/>
              </w:rPr>
              <w:t>PÚBLICA RENDA E ETNIA</w:t>
            </w:r>
          </w:p>
        </w:tc>
        <w:tc>
          <w:tcPr>
            <w:tcW w:w="2108" w:type="dxa"/>
            <w:tcBorders>
              <w:top w:val="nil"/>
              <w:left w:val="nil"/>
              <w:bottom w:val="single" w:sz="8" w:space="0" w:color="auto"/>
              <w:right w:val="single" w:sz="8" w:space="0" w:color="auto"/>
            </w:tcBorders>
            <w:shd w:val="clear" w:color="auto" w:fill="E5DFEC"/>
          </w:tcPr>
          <w:p w:rsidR="00645C31" w:rsidRPr="00A6324D" w:rsidRDefault="00645C31" w:rsidP="00E34569">
            <w:pPr>
              <w:rPr>
                <w:sz w:val="24"/>
                <w:szCs w:val="24"/>
              </w:rPr>
            </w:pPr>
            <w:r w:rsidRPr="00A6324D">
              <w:rPr>
                <w:sz w:val="24"/>
                <w:szCs w:val="24"/>
              </w:rPr>
              <w:t>ESCOLA PÚBLICA E ETNIA</w:t>
            </w:r>
          </w:p>
        </w:tc>
        <w:tc>
          <w:tcPr>
            <w:tcW w:w="2108" w:type="dxa"/>
            <w:tcBorders>
              <w:top w:val="nil"/>
              <w:left w:val="nil"/>
              <w:bottom w:val="single" w:sz="8" w:space="0" w:color="auto"/>
              <w:right w:val="single" w:sz="8" w:space="0" w:color="auto"/>
            </w:tcBorders>
            <w:shd w:val="clear" w:color="auto" w:fill="E5DFEC"/>
          </w:tcPr>
          <w:p w:rsidR="00645C31" w:rsidRPr="00A6324D" w:rsidRDefault="00645C31" w:rsidP="00E34569">
            <w:pPr>
              <w:rPr>
                <w:sz w:val="24"/>
                <w:szCs w:val="24"/>
              </w:rPr>
            </w:pPr>
            <w:r w:rsidRPr="00A6324D">
              <w:rPr>
                <w:sz w:val="24"/>
                <w:szCs w:val="24"/>
              </w:rPr>
              <w:t>AMPLA CONCORRÊNCIA</w:t>
            </w:r>
          </w:p>
        </w:tc>
      </w:tr>
      <w:tr w:rsidR="00645C31" w:rsidRPr="00A6324D" w:rsidTr="00E34569">
        <w:trPr>
          <w:trHeight w:val="315"/>
        </w:trPr>
        <w:tc>
          <w:tcPr>
            <w:tcW w:w="3047" w:type="dxa"/>
            <w:tcBorders>
              <w:top w:val="nil"/>
              <w:left w:val="single" w:sz="8" w:space="0" w:color="auto"/>
              <w:bottom w:val="single" w:sz="8" w:space="0" w:color="auto"/>
              <w:right w:val="single" w:sz="8" w:space="0" w:color="auto"/>
            </w:tcBorders>
            <w:shd w:val="clear" w:color="auto" w:fill="E5DFEC"/>
            <w:noWrap/>
          </w:tcPr>
          <w:p w:rsidR="00645C31" w:rsidRPr="00A6324D" w:rsidRDefault="00645C31" w:rsidP="00E34569">
            <w:pPr>
              <w:rPr>
                <w:sz w:val="24"/>
                <w:szCs w:val="24"/>
              </w:rPr>
            </w:pPr>
            <w:r w:rsidRPr="00A6324D">
              <w:rPr>
                <w:sz w:val="24"/>
                <w:szCs w:val="24"/>
              </w:rPr>
              <w:t>Engenharia de Automação Industrial</w:t>
            </w:r>
          </w:p>
        </w:tc>
        <w:tc>
          <w:tcPr>
            <w:tcW w:w="2107" w:type="dxa"/>
            <w:tcBorders>
              <w:top w:val="nil"/>
              <w:left w:val="nil"/>
              <w:bottom w:val="single" w:sz="8" w:space="0" w:color="auto"/>
              <w:right w:val="single" w:sz="8" w:space="0" w:color="auto"/>
            </w:tcBorders>
            <w:shd w:val="clear" w:color="auto" w:fill="D99594"/>
          </w:tcPr>
          <w:p w:rsidR="00645C31" w:rsidRPr="00A6324D" w:rsidRDefault="00645C31" w:rsidP="00E34569">
            <w:pPr>
              <w:rPr>
                <w:sz w:val="24"/>
                <w:szCs w:val="24"/>
              </w:rPr>
            </w:pPr>
            <w:r w:rsidRPr="00A6324D">
              <w:rPr>
                <w:sz w:val="24"/>
                <w:szCs w:val="24"/>
              </w:rPr>
              <w:t>39,7</w:t>
            </w:r>
          </w:p>
        </w:tc>
        <w:tc>
          <w:tcPr>
            <w:tcW w:w="2108" w:type="dxa"/>
            <w:tcBorders>
              <w:top w:val="nil"/>
              <w:left w:val="nil"/>
              <w:bottom w:val="single" w:sz="8" w:space="0" w:color="auto"/>
              <w:right w:val="single" w:sz="8" w:space="0" w:color="auto"/>
            </w:tcBorders>
            <w:shd w:val="clear" w:color="auto" w:fill="E5B8B7"/>
          </w:tcPr>
          <w:p w:rsidR="00645C31" w:rsidRPr="00A6324D" w:rsidRDefault="00645C31" w:rsidP="00E34569">
            <w:pPr>
              <w:rPr>
                <w:sz w:val="24"/>
                <w:szCs w:val="24"/>
              </w:rPr>
            </w:pPr>
            <w:r w:rsidRPr="00A6324D">
              <w:rPr>
                <w:sz w:val="24"/>
                <w:szCs w:val="24"/>
              </w:rPr>
              <w:t>39,6</w:t>
            </w:r>
          </w:p>
        </w:tc>
        <w:tc>
          <w:tcPr>
            <w:tcW w:w="2108" w:type="dxa"/>
            <w:tcBorders>
              <w:top w:val="nil"/>
              <w:left w:val="nil"/>
              <w:bottom w:val="single" w:sz="8" w:space="0" w:color="auto"/>
              <w:right w:val="single" w:sz="8" w:space="0" w:color="auto"/>
            </w:tcBorders>
            <w:shd w:val="clear" w:color="auto" w:fill="F2DBDB"/>
          </w:tcPr>
          <w:p w:rsidR="00645C31" w:rsidRPr="00A6324D" w:rsidRDefault="00645C31" w:rsidP="00E34569">
            <w:pPr>
              <w:rPr>
                <w:sz w:val="24"/>
                <w:szCs w:val="24"/>
              </w:rPr>
            </w:pPr>
            <w:r w:rsidRPr="00A6324D">
              <w:rPr>
                <w:sz w:val="24"/>
                <w:szCs w:val="24"/>
              </w:rPr>
              <w:t>38,2</w:t>
            </w:r>
          </w:p>
        </w:tc>
      </w:tr>
      <w:tr w:rsidR="00645C31" w:rsidRPr="00A6324D" w:rsidTr="00E34569">
        <w:trPr>
          <w:trHeight w:val="315"/>
        </w:trPr>
        <w:tc>
          <w:tcPr>
            <w:tcW w:w="3047" w:type="dxa"/>
            <w:tcBorders>
              <w:top w:val="nil"/>
              <w:left w:val="single" w:sz="8" w:space="0" w:color="auto"/>
              <w:bottom w:val="single" w:sz="8" w:space="0" w:color="auto"/>
              <w:right w:val="single" w:sz="8" w:space="0" w:color="auto"/>
            </w:tcBorders>
            <w:shd w:val="clear" w:color="auto" w:fill="E5DFEC"/>
            <w:noWrap/>
          </w:tcPr>
          <w:p w:rsidR="00645C31" w:rsidRPr="00A6324D" w:rsidRDefault="00645C31" w:rsidP="00E34569">
            <w:pPr>
              <w:rPr>
                <w:sz w:val="24"/>
                <w:szCs w:val="24"/>
              </w:rPr>
            </w:pPr>
            <w:r w:rsidRPr="00A6324D">
              <w:rPr>
                <w:sz w:val="24"/>
                <w:szCs w:val="24"/>
              </w:rPr>
              <w:t>Engenharia de Minas</w:t>
            </w:r>
          </w:p>
        </w:tc>
        <w:tc>
          <w:tcPr>
            <w:tcW w:w="2107" w:type="dxa"/>
            <w:tcBorders>
              <w:top w:val="nil"/>
              <w:left w:val="nil"/>
              <w:bottom w:val="single" w:sz="8" w:space="0" w:color="auto"/>
              <w:right w:val="single" w:sz="8" w:space="0" w:color="auto"/>
            </w:tcBorders>
            <w:shd w:val="clear" w:color="auto" w:fill="F2DBDB"/>
          </w:tcPr>
          <w:p w:rsidR="00645C31" w:rsidRPr="00A6324D" w:rsidRDefault="00645C31" w:rsidP="00E34569">
            <w:pPr>
              <w:rPr>
                <w:sz w:val="24"/>
                <w:szCs w:val="24"/>
              </w:rPr>
            </w:pPr>
            <w:r w:rsidRPr="00A6324D">
              <w:rPr>
                <w:sz w:val="24"/>
                <w:szCs w:val="24"/>
              </w:rPr>
              <w:t>29,8</w:t>
            </w:r>
          </w:p>
        </w:tc>
        <w:tc>
          <w:tcPr>
            <w:tcW w:w="2108" w:type="dxa"/>
            <w:tcBorders>
              <w:top w:val="nil"/>
              <w:left w:val="nil"/>
              <w:bottom w:val="single" w:sz="8" w:space="0" w:color="auto"/>
              <w:right w:val="single" w:sz="8" w:space="0" w:color="auto"/>
            </w:tcBorders>
            <w:shd w:val="clear" w:color="auto" w:fill="E5B8B7"/>
          </w:tcPr>
          <w:p w:rsidR="00645C31" w:rsidRPr="00A6324D" w:rsidRDefault="00645C31" w:rsidP="00E34569">
            <w:pPr>
              <w:rPr>
                <w:sz w:val="24"/>
                <w:szCs w:val="24"/>
              </w:rPr>
            </w:pPr>
            <w:r w:rsidRPr="00A6324D">
              <w:rPr>
                <w:sz w:val="24"/>
                <w:szCs w:val="24"/>
              </w:rPr>
              <w:t>36,7</w:t>
            </w:r>
          </w:p>
        </w:tc>
        <w:tc>
          <w:tcPr>
            <w:tcW w:w="2108" w:type="dxa"/>
            <w:tcBorders>
              <w:top w:val="nil"/>
              <w:left w:val="nil"/>
              <w:bottom w:val="single" w:sz="8" w:space="0" w:color="auto"/>
              <w:right w:val="single" w:sz="8" w:space="0" w:color="auto"/>
            </w:tcBorders>
            <w:shd w:val="clear" w:color="auto" w:fill="D99594"/>
          </w:tcPr>
          <w:p w:rsidR="00645C31" w:rsidRPr="00A6324D" w:rsidRDefault="00645C31" w:rsidP="00E34569">
            <w:pPr>
              <w:rPr>
                <w:sz w:val="24"/>
                <w:szCs w:val="24"/>
              </w:rPr>
            </w:pPr>
            <w:r w:rsidRPr="00A6324D">
              <w:rPr>
                <w:sz w:val="24"/>
                <w:szCs w:val="24"/>
              </w:rPr>
              <w:t>41,9</w:t>
            </w:r>
          </w:p>
        </w:tc>
      </w:tr>
    </w:tbl>
    <w:p w:rsidR="00645C31" w:rsidRPr="00A6324D" w:rsidRDefault="00645C31" w:rsidP="00645C31">
      <w:pPr>
        <w:widowControl w:val="0"/>
        <w:autoSpaceDE w:val="0"/>
        <w:autoSpaceDN w:val="0"/>
        <w:adjustRightInd w:val="0"/>
        <w:rPr>
          <w:sz w:val="24"/>
          <w:szCs w:val="24"/>
        </w:rPr>
      </w:pPr>
      <w:r w:rsidRPr="00A6324D">
        <w:rPr>
          <w:b/>
          <w:sz w:val="24"/>
          <w:szCs w:val="24"/>
        </w:rPr>
        <w:t>Fonte:</w:t>
      </w:r>
      <w:r w:rsidRPr="00A6324D">
        <w:rPr>
          <w:sz w:val="24"/>
          <w:szCs w:val="24"/>
        </w:rPr>
        <w:t xml:space="preserve"> Elaborado pela pesquisadora.</w:t>
      </w:r>
    </w:p>
    <w:p w:rsidR="00645C31" w:rsidRPr="00A6324D" w:rsidRDefault="00645C31" w:rsidP="00645C31">
      <w:pPr>
        <w:widowControl w:val="0"/>
        <w:autoSpaceDE w:val="0"/>
        <w:autoSpaceDN w:val="0"/>
        <w:adjustRightInd w:val="0"/>
        <w:rPr>
          <w:sz w:val="24"/>
          <w:szCs w:val="24"/>
        </w:rPr>
      </w:pPr>
    </w:p>
    <w:p w:rsidR="00645C31" w:rsidRPr="00A6324D" w:rsidRDefault="00645C31" w:rsidP="00645C31">
      <w:pPr>
        <w:ind w:firstLine="708"/>
        <w:rPr>
          <w:bCs/>
          <w:sz w:val="24"/>
          <w:szCs w:val="24"/>
        </w:rPr>
      </w:pPr>
      <w:r w:rsidRPr="00A6324D">
        <w:rPr>
          <w:bCs/>
          <w:sz w:val="24"/>
          <w:szCs w:val="24"/>
        </w:rPr>
        <w:t xml:space="preserve">No último processo seletivo interno, realizado para ingresso dos estudantes no ano de 2015, a modalidade “escola pública e etnia” apresentou maior relação de candidato por vaga no curso de Engenharia de Automação Industrial e, pela primeira vez desde o início da reserva de vagas, a “ampla concorrência” obteve a maior relação de candidato por vaga, que ocorreu no curso de Engenharia de Minas. </w:t>
      </w:r>
    </w:p>
    <w:p w:rsidR="00645C31" w:rsidRPr="00A6324D" w:rsidRDefault="00645C31" w:rsidP="00645C31">
      <w:pPr>
        <w:ind w:firstLine="708"/>
        <w:rPr>
          <w:bCs/>
          <w:sz w:val="24"/>
          <w:szCs w:val="24"/>
        </w:rPr>
      </w:pPr>
      <w:r w:rsidRPr="00A6324D">
        <w:rPr>
          <w:bCs/>
          <w:sz w:val="24"/>
          <w:szCs w:val="24"/>
        </w:rPr>
        <w:t xml:space="preserve">Já a nota de corte das duas modalidades de reserva de vagas foi superior à “ampla concorrência” para o curso de Engenharia de Automação Industrial e, repetindo os dados de 2014, a “ampla concorrência” teve maior nota de corte para o curso de Engenharia de Minas. </w:t>
      </w:r>
    </w:p>
    <w:p w:rsidR="00645C31" w:rsidRPr="00A6324D" w:rsidRDefault="00645C31" w:rsidP="00645C31">
      <w:pPr>
        <w:ind w:firstLine="708"/>
        <w:rPr>
          <w:bCs/>
          <w:sz w:val="24"/>
          <w:szCs w:val="24"/>
        </w:rPr>
      </w:pPr>
      <w:r w:rsidRPr="00A6324D">
        <w:rPr>
          <w:bCs/>
          <w:sz w:val="24"/>
          <w:szCs w:val="24"/>
        </w:rPr>
        <w:t xml:space="preserve">No geral, a concorrência de candidatos por vaga nos dois cursos, nos três anos, foi bem maior para as duas modalidades de reserva de vagas. No caso da Engenharia de Automação Industrial, nos três anos, a nota de corte de uma das reservas de vagas sempre esteve à frente da “ampla concorrência”, o que garantiria a entrada desses estudantes pela referida modalidade. No caso da Engenharia de Minas, isso aconteceu </w:t>
      </w:r>
      <w:r w:rsidRPr="00A6324D">
        <w:rPr>
          <w:bCs/>
          <w:sz w:val="24"/>
          <w:szCs w:val="24"/>
        </w:rPr>
        <w:lastRenderedPageBreak/>
        <w:t xml:space="preserve">no primeiro processo seletivo, nos demais, a nota de corte da “ampla concorrência” se manteve acima das duas modalidades de reserva de vagas. </w:t>
      </w:r>
    </w:p>
    <w:p w:rsidR="00645C31" w:rsidRPr="00A6324D" w:rsidRDefault="00645C31" w:rsidP="00645C31">
      <w:pPr>
        <w:ind w:firstLine="708"/>
        <w:rPr>
          <w:bCs/>
          <w:sz w:val="24"/>
          <w:szCs w:val="24"/>
        </w:rPr>
      </w:pPr>
      <w:r w:rsidRPr="00A6324D">
        <w:rPr>
          <w:bCs/>
          <w:sz w:val="24"/>
          <w:szCs w:val="24"/>
        </w:rPr>
        <w:t xml:space="preserve">O que concluímos com os dados apresentados acerca dos cursos de graduação é que, no geral, a concorrência em número de vagas para as cotas é visivelmente mais acirrada para os dois cursos. No caso da Engenharia de Automação, as cotas não promoveram nenhuma forma de facilitar a entrada desses estudantes, pelo contrário, elas foram um dificultador do acesso, pois além de mais concorridas, a nota de corte foi sempre superior à ampla concorrência, tornando a cota muito mais seletiva. </w:t>
      </w:r>
    </w:p>
    <w:p w:rsidR="00645C31" w:rsidRPr="00A6324D" w:rsidRDefault="00645C31" w:rsidP="00645C31">
      <w:pPr>
        <w:ind w:firstLine="708"/>
        <w:rPr>
          <w:bCs/>
          <w:sz w:val="24"/>
          <w:szCs w:val="24"/>
        </w:rPr>
      </w:pPr>
      <w:r w:rsidRPr="00A6324D">
        <w:rPr>
          <w:bCs/>
          <w:sz w:val="24"/>
          <w:szCs w:val="24"/>
        </w:rPr>
        <w:t xml:space="preserve">Como já afirmamos, no caso dos cursos técnicos, a classificação dos estudantes primeiramente pela ampla concorrência e, posteriormente, pelas cotas, promoveria uma forma mais justa da entrada de estudantes cotistas pelo sistema de reserva de vagas. O que acontece dessa forma é uma espécie de “jogo”, onde ele se inscreve comparando as notas de corte dos anos anteriores e corre o risco de errar na sua aposta, sendo ainda mais concorrida a cota que a ampla concorrência. </w:t>
      </w:r>
    </w:p>
    <w:p w:rsidR="00645C31" w:rsidRPr="00A6324D" w:rsidRDefault="00645C31" w:rsidP="00645C31">
      <w:pPr>
        <w:ind w:firstLine="708"/>
        <w:rPr>
          <w:bCs/>
          <w:color w:val="FF0000"/>
          <w:sz w:val="24"/>
          <w:szCs w:val="24"/>
        </w:rPr>
      </w:pPr>
      <w:r w:rsidRPr="00A6324D">
        <w:rPr>
          <w:bCs/>
          <w:sz w:val="24"/>
          <w:szCs w:val="24"/>
        </w:rPr>
        <w:t xml:space="preserve">Um dado importante constatado em relação ao curso superior é que, exceto no processo seletivo de 2015 da Engenharia de Automação Industrial, as menores notas de corte sempre estiveram presentes na modalidade “escola pública, renda e etnia”, ou seja, os candidatos negros de baixa renda apresentaram os menores índices de notas em relação às outras modalidades estudadas. </w:t>
      </w:r>
    </w:p>
    <w:p w:rsidR="00645C31" w:rsidRPr="00A6324D" w:rsidRDefault="00645C31" w:rsidP="00645C31">
      <w:pPr>
        <w:widowControl w:val="0"/>
        <w:autoSpaceDE w:val="0"/>
        <w:autoSpaceDN w:val="0"/>
        <w:adjustRightInd w:val="0"/>
        <w:rPr>
          <w:b/>
          <w:sz w:val="24"/>
          <w:szCs w:val="24"/>
        </w:rPr>
      </w:pPr>
    </w:p>
    <w:p w:rsidR="00645C31" w:rsidRPr="00A6324D" w:rsidRDefault="00645C31" w:rsidP="00645C31">
      <w:pPr>
        <w:widowControl w:val="0"/>
        <w:autoSpaceDE w:val="0"/>
        <w:autoSpaceDN w:val="0"/>
        <w:adjustRightInd w:val="0"/>
        <w:rPr>
          <w:b/>
          <w:sz w:val="24"/>
          <w:szCs w:val="24"/>
        </w:rPr>
      </w:pPr>
      <w:r w:rsidRPr="00A6324D">
        <w:rPr>
          <w:b/>
          <w:sz w:val="24"/>
          <w:szCs w:val="24"/>
        </w:rPr>
        <w:t>CONSIDERAÇÕES FINAIS</w:t>
      </w:r>
    </w:p>
    <w:p w:rsidR="00645C31" w:rsidRPr="00A6324D" w:rsidRDefault="00645C31" w:rsidP="00645C31">
      <w:pPr>
        <w:widowControl w:val="0"/>
        <w:autoSpaceDE w:val="0"/>
        <w:autoSpaceDN w:val="0"/>
        <w:adjustRightInd w:val="0"/>
        <w:rPr>
          <w:sz w:val="24"/>
          <w:szCs w:val="24"/>
        </w:rPr>
      </w:pPr>
    </w:p>
    <w:p w:rsidR="00645C31" w:rsidRPr="00A6324D" w:rsidRDefault="00645C31" w:rsidP="00645C31">
      <w:pPr>
        <w:widowControl w:val="0"/>
        <w:autoSpaceDE w:val="0"/>
        <w:autoSpaceDN w:val="0"/>
        <w:adjustRightInd w:val="0"/>
        <w:ind w:firstLine="709"/>
        <w:rPr>
          <w:sz w:val="24"/>
          <w:szCs w:val="24"/>
        </w:rPr>
      </w:pPr>
      <w:r w:rsidRPr="00A6324D">
        <w:rPr>
          <w:sz w:val="24"/>
          <w:szCs w:val="24"/>
        </w:rPr>
        <w:t xml:space="preserve">A Universidade Pública é reconhecida como um espaço frequentado notadamente pela elite branca brasileira. À população negra foi relegado, historicamente, o acesso a esse espaço e isso foi decisivo para a manutenção do </w:t>
      </w:r>
      <w:r w:rsidRPr="00A6324D">
        <w:rPr>
          <w:i/>
          <w:sz w:val="24"/>
          <w:szCs w:val="24"/>
        </w:rPr>
        <w:t xml:space="preserve">status </w:t>
      </w:r>
      <w:r w:rsidRPr="00A6324D">
        <w:rPr>
          <w:sz w:val="24"/>
          <w:szCs w:val="24"/>
        </w:rPr>
        <w:t xml:space="preserve">de exclusão que essa população enfrenta desde a abolição da escravatura até os dias atuais. </w:t>
      </w:r>
      <w:r w:rsidRPr="00A6324D">
        <w:rPr>
          <w:sz w:val="24"/>
          <w:szCs w:val="24"/>
        </w:rPr>
        <w:tab/>
      </w:r>
    </w:p>
    <w:p w:rsidR="00645C31" w:rsidRPr="00A6324D" w:rsidRDefault="00645C31" w:rsidP="00645C31">
      <w:pPr>
        <w:widowControl w:val="0"/>
        <w:autoSpaceDE w:val="0"/>
        <w:autoSpaceDN w:val="0"/>
        <w:adjustRightInd w:val="0"/>
        <w:ind w:firstLine="709"/>
        <w:rPr>
          <w:bCs/>
          <w:sz w:val="24"/>
          <w:szCs w:val="24"/>
        </w:rPr>
      </w:pPr>
      <w:r w:rsidRPr="00A6324D">
        <w:rPr>
          <w:sz w:val="24"/>
          <w:szCs w:val="24"/>
        </w:rPr>
        <w:t xml:space="preserve">A implantação de Políticas de Ações Afirmativas representou um marco na luta do movimento negro e da comunidade negra em geral pela igualdade racial e combate à discriminação. </w:t>
      </w:r>
      <w:r w:rsidRPr="00A6324D">
        <w:rPr>
          <w:bCs/>
          <w:sz w:val="24"/>
          <w:szCs w:val="24"/>
        </w:rPr>
        <w:t xml:space="preserve">As políticas de Ações Afirmativas - expressões da luta da população negra pela igualdade no Brasil contemporâneo - configuram-se como mecanismo de busca da afirmação de direitos e equidade social como resultado de um processo </w:t>
      </w:r>
      <w:r w:rsidRPr="00A6324D">
        <w:rPr>
          <w:bCs/>
          <w:sz w:val="24"/>
          <w:szCs w:val="24"/>
        </w:rPr>
        <w:lastRenderedPageBreak/>
        <w:t xml:space="preserve">histórico contra as desigualdades sociais. </w:t>
      </w:r>
    </w:p>
    <w:p w:rsidR="00645C31" w:rsidRPr="00A6324D" w:rsidRDefault="00645C31" w:rsidP="00645C31">
      <w:pPr>
        <w:widowControl w:val="0"/>
        <w:autoSpaceDE w:val="0"/>
        <w:autoSpaceDN w:val="0"/>
        <w:adjustRightInd w:val="0"/>
        <w:ind w:firstLine="708"/>
        <w:rPr>
          <w:sz w:val="24"/>
          <w:szCs w:val="24"/>
        </w:rPr>
      </w:pPr>
      <w:r w:rsidRPr="00A6324D">
        <w:rPr>
          <w:sz w:val="24"/>
          <w:szCs w:val="24"/>
        </w:rPr>
        <w:t xml:space="preserve">As políticas de Ações Afirmativas são políticas focais, que devem ser desenvolvidas de forma a complementar as políticas ditas universais. Devem assegurar à população negra as condições necessárias para o desenvolvimento social e econômico, e por isso, garantir o acesso deste segmento à universidade torna-se fundamental. </w:t>
      </w:r>
    </w:p>
    <w:p w:rsidR="00645C31" w:rsidRPr="00A6324D" w:rsidRDefault="00645C31" w:rsidP="00645C31">
      <w:pPr>
        <w:ind w:firstLine="567"/>
        <w:rPr>
          <w:sz w:val="24"/>
          <w:szCs w:val="24"/>
        </w:rPr>
      </w:pPr>
      <w:r w:rsidRPr="00A6324D">
        <w:rPr>
          <w:sz w:val="24"/>
          <w:szCs w:val="24"/>
        </w:rPr>
        <w:t>O Conselho Federal de Serviço Social no documento: “CFESS Manifesta Dia Nacional da Consciência Negra” (CFESS, 2011, p. 2) reconhece a necessidade da luta para que a as questões relacionadas à raça sejam percebidas como centrais para os Assistentes Sociais:</w:t>
      </w:r>
    </w:p>
    <w:p w:rsidR="00645C31" w:rsidRPr="00A6324D" w:rsidRDefault="00645C31" w:rsidP="00645C31">
      <w:pPr>
        <w:widowControl w:val="0"/>
        <w:autoSpaceDE w:val="0"/>
        <w:autoSpaceDN w:val="0"/>
        <w:adjustRightInd w:val="0"/>
        <w:ind w:left="2268"/>
        <w:rPr>
          <w:sz w:val="24"/>
          <w:szCs w:val="24"/>
        </w:rPr>
      </w:pPr>
    </w:p>
    <w:p w:rsidR="00645C31" w:rsidRPr="00A6324D" w:rsidRDefault="00645C31" w:rsidP="00645C31">
      <w:pPr>
        <w:widowControl w:val="0"/>
        <w:autoSpaceDE w:val="0"/>
        <w:autoSpaceDN w:val="0"/>
        <w:adjustRightInd w:val="0"/>
        <w:ind w:left="2268"/>
        <w:rPr>
          <w:sz w:val="24"/>
          <w:szCs w:val="24"/>
        </w:rPr>
      </w:pPr>
      <w:r w:rsidRPr="00A6324D">
        <w:rPr>
          <w:sz w:val="24"/>
          <w:szCs w:val="24"/>
        </w:rPr>
        <w:t>A realidade experimentada pela população negra informa que as políticas públicas no Brasil ainda estão muito longe de garantir a equidade entre os diferentes grupos raciais e de gênero. Este quadro se apresenta como desafio para o CFESS e demais entidades da categoria, reforçando a importância de ações de combate ao racismo, sexismo e homofobia nessas arenas de luta, fundamentadas pelos princípios do Código de Ética do/a Assistente Social.</w:t>
      </w:r>
    </w:p>
    <w:p w:rsidR="00645C31" w:rsidRPr="00A6324D" w:rsidRDefault="00645C31" w:rsidP="00645C31">
      <w:pPr>
        <w:widowControl w:val="0"/>
        <w:autoSpaceDE w:val="0"/>
        <w:autoSpaceDN w:val="0"/>
        <w:adjustRightInd w:val="0"/>
        <w:ind w:left="2268"/>
        <w:rPr>
          <w:sz w:val="24"/>
          <w:szCs w:val="24"/>
        </w:rPr>
      </w:pPr>
    </w:p>
    <w:p w:rsidR="00645C31" w:rsidRPr="00A6324D" w:rsidRDefault="00645C31" w:rsidP="00645C31">
      <w:pPr>
        <w:widowControl w:val="0"/>
        <w:autoSpaceDE w:val="0"/>
        <w:autoSpaceDN w:val="0"/>
        <w:adjustRightInd w:val="0"/>
        <w:ind w:firstLine="709"/>
        <w:rPr>
          <w:sz w:val="24"/>
          <w:szCs w:val="24"/>
        </w:rPr>
      </w:pPr>
      <w:r w:rsidRPr="00A6324D">
        <w:rPr>
          <w:sz w:val="24"/>
          <w:szCs w:val="24"/>
        </w:rPr>
        <w:t xml:space="preserve">É justamente nessa perspectiva, do combate a todo tipo de preconceito e, particularmente o racial, sob a ótica da profissão Serviço Social, que consideramos a relevância desta pesquisa, por provocar, contribuir com o processo reflexivo sob essa temática dando visibilidade aos desafios que estão postos na sociedade brasileira contemporânea que ainda arrasta a dívida que possui com a população negra em todas as esferas da vida social, especificamente na área da educação. </w:t>
      </w:r>
    </w:p>
    <w:p w:rsidR="00645C31" w:rsidRPr="00A6324D" w:rsidRDefault="00645C31" w:rsidP="00645C31">
      <w:pPr>
        <w:widowControl w:val="0"/>
        <w:autoSpaceDE w:val="0"/>
        <w:autoSpaceDN w:val="0"/>
        <w:adjustRightInd w:val="0"/>
        <w:ind w:firstLine="709"/>
        <w:rPr>
          <w:sz w:val="24"/>
          <w:szCs w:val="24"/>
        </w:rPr>
      </w:pPr>
      <w:r w:rsidRPr="00A6324D">
        <w:rPr>
          <w:sz w:val="24"/>
          <w:szCs w:val="24"/>
        </w:rPr>
        <w:t>Compreende-se que as políticas de ações afirmativas devem ser pensadas como medidas temporárias, aliadas às políticas econômicas mais amplas. Nesse sentido, há necessidade de efetivar mudanças na política de educação pública, em todos níveis/modalidades de ensino para garantir o acesso a todos, como um direito social, dentre outros mecanismos, que poderão contribuir para a democratização dos direitos sociais entre os diversos grupos sociais.</w:t>
      </w:r>
    </w:p>
    <w:p w:rsidR="00645C31" w:rsidRPr="00A6324D" w:rsidRDefault="00645C31" w:rsidP="00645C31">
      <w:pPr>
        <w:widowControl w:val="0"/>
        <w:autoSpaceDE w:val="0"/>
        <w:autoSpaceDN w:val="0"/>
        <w:adjustRightInd w:val="0"/>
        <w:ind w:firstLine="708"/>
        <w:rPr>
          <w:sz w:val="24"/>
          <w:szCs w:val="24"/>
        </w:rPr>
      </w:pPr>
      <w:r w:rsidRPr="00A6324D">
        <w:rPr>
          <w:sz w:val="24"/>
          <w:szCs w:val="24"/>
        </w:rPr>
        <w:t xml:space="preserve">A pretensão desse estudo não foi fazer uma análise sobre a implantação ou não </w:t>
      </w:r>
      <w:r w:rsidRPr="00A6324D">
        <w:rPr>
          <w:sz w:val="24"/>
          <w:szCs w:val="24"/>
        </w:rPr>
        <w:lastRenderedPageBreak/>
        <w:t>do sistema de cotas, pois ele já está instituído. Coube a essa pesquisa analisar a condição de ingresso dos estudantes cotistas, pretos e pardos, na Instituição e se a reserva de vagas está facilitando a entrada desses estudantes ou se, pelo contrário, tem se tornado um fator dificultador do acesso.</w:t>
      </w:r>
    </w:p>
    <w:p w:rsidR="00645C31" w:rsidRPr="00A6324D" w:rsidRDefault="00645C31" w:rsidP="00645C31">
      <w:pPr>
        <w:widowControl w:val="0"/>
        <w:autoSpaceDE w:val="0"/>
        <w:autoSpaceDN w:val="0"/>
        <w:adjustRightInd w:val="0"/>
        <w:ind w:firstLine="709"/>
        <w:rPr>
          <w:sz w:val="24"/>
          <w:szCs w:val="24"/>
        </w:rPr>
      </w:pPr>
      <w:r w:rsidRPr="00A6324D">
        <w:rPr>
          <w:sz w:val="24"/>
          <w:szCs w:val="24"/>
        </w:rPr>
        <w:t xml:space="preserve">Considerando os resultados auferidos pela pesquisa percebemos que, após instituir um sistema de reserva de vagas, a discussão sobre o assunto foi suscitada, ainda que, de forma velada, e está promovendo a visibilidade das cotas e da possibilidade de acesso aos negros a um espaço público, à educação formal, seja a nível técnico ou superior. </w:t>
      </w:r>
    </w:p>
    <w:p w:rsidR="00645C31" w:rsidRPr="00A6324D" w:rsidRDefault="00645C31" w:rsidP="00645C31">
      <w:pPr>
        <w:widowControl w:val="0"/>
        <w:autoSpaceDE w:val="0"/>
        <w:autoSpaceDN w:val="0"/>
        <w:adjustRightInd w:val="0"/>
        <w:ind w:firstLine="709"/>
        <w:rPr>
          <w:sz w:val="24"/>
          <w:szCs w:val="24"/>
        </w:rPr>
      </w:pPr>
      <w:r w:rsidRPr="00A6324D">
        <w:rPr>
          <w:sz w:val="24"/>
          <w:szCs w:val="24"/>
        </w:rPr>
        <w:t xml:space="preserve">O debate que foi incitado pelos meios de comunicação, muitas vezes de maneira deturpada e caracterizado pela desinformação, até mesmo no âmbito das Instituições Públicas de Ensino, evidencia que as cotas ainda são desconhecidas por significativa parcela de estudantes da rede pública, apesar de se constituir como uma forma legítima de acesso que pode ser vislumbrado por jovens pobres e negros. </w:t>
      </w:r>
    </w:p>
    <w:p w:rsidR="00645C31" w:rsidRPr="00A6324D" w:rsidRDefault="00645C31" w:rsidP="00645C31">
      <w:pPr>
        <w:widowControl w:val="0"/>
        <w:autoSpaceDE w:val="0"/>
        <w:autoSpaceDN w:val="0"/>
        <w:adjustRightInd w:val="0"/>
        <w:ind w:firstLine="709"/>
        <w:rPr>
          <w:sz w:val="24"/>
          <w:szCs w:val="24"/>
        </w:rPr>
      </w:pPr>
      <w:r w:rsidRPr="00A6324D">
        <w:rPr>
          <w:sz w:val="24"/>
          <w:szCs w:val="24"/>
        </w:rPr>
        <w:t>Apesar de ainda haver certo estranhamento sobre a presença do negro e a implantação das cotas no âmbito da universidade, percebemos que o negro ganhou visibilidade no ambiente acadêmico, antes condicionado a um determinado público branco, portanto, onde o negro não tinha visibilidade.</w:t>
      </w:r>
    </w:p>
    <w:p w:rsidR="00645C31" w:rsidRPr="00A6324D" w:rsidRDefault="00645C31" w:rsidP="00645C31">
      <w:pPr>
        <w:ind w:firstLine="708"/>
        <w:rPr>
          <w:sz w:val="24"/>
          <w:szCs w:val="24"/>
        </w:rPr>
      </w:pPr>
      <w:r w:rsidRPr="00A6324D">
        <w:rPr>
          <w:sz w:val="24"/>
          <w:szCs w:val="24"/>
        </w:rPr>
        <w:t xml:space="preserve">A análise dos resultados da pesquisa mostrou que as vagas reservadas para esse público nem sempre se constituem como facilitador para sua entrada e, muitas vezes, o processo seletivo é ainda mais excludente para os candidatos que optam por entrar através das cotas. </w:t>
      </w:r>
    </w:p>
    <w:p w:rsidR="00645C31" w:rsidRPr="00A6324D" w:rsidRDefault="00645C31" w:rsidP="00645C31">
      <w:pPr>
        <w:ind w:firstLine="708"/>
        <w:rPr>
          <w:sz w:val="24"/>
          <w:szCs w:val="24"/>
        </w:rPr>
      </w:pPr>
      <w:r w:rsidRPr="00A6324D">
        <w:rPr>
          <w:sz w:val="24"/>
          <w:szCs w:val="24"/>
        </w:rPr>
        <w:t xml:space="preserve">Entretanto, a divulgação das cotas vislumbra para a população negra a oportunidade do acesso a um espaço que, antes era visto como impossível de ser acessado e agora é entendido como um lugar que lhe pertence por direito, aproximando o estudante da Instituição Educacional e lhe proporcionando a “coragem” para prestar o processo seletivo, antes pensado como algo inatingível. </w:t>
      </w:r>
    </w:p>
    <w:p w:rsidR="00645C31" w:rsidRPr="00A6324D" w:rsidRDefault="00645C31" w:rsidP="00645C31">
      <w:pPr>
        <w:ind w:firstLine="708"/>
        <w:rPr>
          <w:sz w:val="24"/>
          <w:szCs w:val="24"/>
        </w:rPr>
      </w:pPr>
      <w:r w:rsidRPr="00A6324D">
        <w:rPr>
          <w:sz w:val="24"/>
          <w:szCs w:val="24"/>
        </w:rPr>
        <w:t xml:space="preserve">O mito da democracia racial ainda exerce influência na sociedade e é preponderante para determinar as relações raciais, o que torna evidente a necessidade de promoção do debate sobre a questão racial e o preconceito dentro e fora da Instituição, para desmistificar esse ideal democrático. </w:t>
      </w:r>
    </w:p>
    <w:p w:rsidR="00645C31" w:rsidRPr="00A6324D" w:rsidRDefault="00645C31" w:rsidP="00645C31">
      <w:pPr>
        <w:ind w:firstLine="708"/>
        <w:rPr>
          <w:sz w:val="24"/>
          <w:szCs w:val="24"/>
        </w:rPr>
      </w:pPr>
      <w:r w:rsidRPr="00A6324D">
        <w:rPr>
          <w:sz w:val="24"/>
          <w:szCs w:val="24"/>
        </w:rPr>
        <w:lastRenderedPageBreak/>
        <w:t>É necessário fortalecer na própria instituição educacional a efetivação de um processo sócio-educativo, com argumentos sólidos que contribuam na desconstrução desse preconceito e propicie o protagonismo do povo negro evidenciando o caráter legítimo das políticas de ações afirmativas endereçadas a ele, como um resgate a sua dignidade.</w:t>
      </w:r>
    </w:p>
    <w:p w:rsidR="00645C31" w:rsidRPr="00A6324D" w:rsidRDefault="00645C31" w:rsidP="00645C31">
      <w:pPr>
        <w:ind w:firstLine="709"/>
        <w:rPr>
          <w:sz w:val="24"/>
          <w:szCs w:val="24"/>
        </w:rPr>
      </w:pPr>
      <w:r w:rsidRPr="00A6324D">
        <w:rPr>
          <w:sz w:val="24"/>
          <w:szCs w:val="24"/>
        </w:rPr>
        <w:t>O desafio da implantação e da continuidade dessa política é visível à medida que percebemos que a permanência desse estudante não pode ser garantida apenas com o apoio econômico, mas é necessário promover estratégias que lhe possibilitem a manutenção de sua presença na Instituição em caráter igualitário a outros estudantes.</w:t>
      </w:r>
    </w:p>
    <w:p w:rsidR="00645C31" w:rsidRPr="00A6324D" w:rsidRDefault="00645C31" w:rsidP="00645C31">
      <w:pPr>
        <w:widowControl w:val="0"/>
        <w:autoSpaceDE w:val="0"/>
        <w:autoSpaceDN w:val="0"/>
        <w:adjustRightInd w:val="0"/>
        <w:ind w:firstLine="709"/>
        <w:rPr>
          <w:sz w:val="24"/>
          <w:szCs w:val="24"/>
        </w:rPr>
      </w:pPr>
      <w:r w:rsidRPr="00A6324D">
        <w:rPr>
          <w:sz w:val="24"/>
          <w:szCs w:val="24"/>
        </w:rPr>
        <w:t xml:space="preserve">Entretanto, uma questão a ser levantada é quanto ao número de vagas reservadas no processo seletivo: Se apenas 50% das vagas são reservadas para estudantes de escolas públicas, (entre eles estudantes brancos, pretos, pardos, indígenas) a quem estão “reservadas” os outros 50% de vagas? </w:t>
      </w:r>
    </w:p>
    <w:p w:rsidR="00645C31" w:rsidRPr="00A6324D" w:rsidRDefault="00645C31" w:rsidP="00645C31">
      <w:pPr>
        <w:widowControl w:val="0"/>
        <w:autoSpaceDE w:val="0"/>
        <w:autoSpaceDN w:val="0"/>
        <w:adjustRightInd w:val="0"/>
        <w:rPr>
          <w:b/>
          <w:sz w:val="24"/>
          <w:szCs w:val="24"/>
        </w:rPr>
      </w:pPr>
    </w:p>
    <w:p w:rsidR="00645C31" w:rsidRPr="00A6324D" w:rsidRDefault="00645C31" w:rsidP="00645C31">
      <w:pPr>
        <w:widowControl w:val="0"/>
        <w:autoSpaceDE w:val="0"/>
        <w:autoSpaceDN w:val="0"/>
        <w:adjustRightInd w:val="0"/>
        <w:rPr>
          <w:b/>
          <w:sz w:val="24"/>
          <w:szCs w:val="24"/>
        </w:rPr>
      </w:pPr>
    </w:p>
    <w:p w:rsidR="00645C31" w:rsidRPr="00A6324D" w:rsidRDefault="00645C31" w:rsidP="00645C31">
      <w:pPr>
        <w:widowControl w:val="0"/>
        <w:autoSpaceDE w:val="0"/>
        <w:autoSpaceDN w:val="0"/>
        <w:adjustRightInd w:val="0"/>
        <w:rPr>
          <w:b/>
          <w:sz w:val="24"/>
          <w:szCs w:val="24"/>
        </w:rPr>
      </w:pPr>
    </w:p>
    <w:p w:rsidR="00645C31" w:rsidRPr="00A6324D" w:rsidRDefault="00645C31" w:rsidP="00645C31">
      <w:pPr>
        <w:widowControl w:val="0"/>
        <w:autoSpaceDE w:val="0"/>
        <w:autoSpaceDN w:val="0"/>
        <w:adjustRightInd w:val="0"/>
        <w:rPr>
          <w:b/>
          <w:sz w:val="24"/>
          <w:szCs w:val="24"/>
        </w:rPr>
      </w:pPr>
    </w:p>
    <w:p w:rsidR="00645C31" w:rsidRPr="00A6324D" w:rsidRDefault="00645C31" w:rsidP="00645C31">
      <w:pPr>
        <w:widowControl w:val="0"/>
        <w:autoSpaceDE w:val="0"/>
        <w:autoSpaceDN w:val="0"/>
        <w:adjustRightInd w:val="0"/>
        <w:rPr>
          <w:b/>
          <w:sz w:val="24"/>
          <w:szCs w:val="24"/>
        </w:rPr>
      </w:pPr>
    </w:p>
    <w:p w:rsidR="00645C31" w:rsidRPr="00A6324D" w:rsidRDefault="00645C31" w:rsidP="00645C31">
      <w:pPr>
        <w:widowControl w:val="0"/>
        <w:autoSpaceDE w:val="0"/>
        <w:autoSpaceDN w:val="0"/>
        <w:adjustRightInd w:val="0"/>
        <w:rPr>
          <w:b/>
          <w:sz w:val="24"/>
          <w:szCs w:val="24"/>
        </w:rPr>
      </w:pPr>
    </w:p>
    <w:p w:rsidR="00645C31" w:rsidRPr="00A6324D" w:rsidRDefault="00645C31" w:rsidP="00645C31">
      <w:pPr>
        <w:widowControl w:val="0"/>
        <w:autoSpaceDE w:val="0"/>
        <w:autoSpaceDN w:val="0"/>
        <w:adjustRightInd w:val="0"/>
        <w:rPr>
          <w:b/>
          <w:sz w:val="24"/>
          <w:szCs w:val="24"/>
        </w:rPr>
      </w:pPr>
    </w:p>
    <w:p w:rsidR="00645C31" w:rsidRPr="00A6324D" w:rsidRDefault="00645C31" w:rsidP="00645C31">
      <w:pPr>
        <w:widowControl w:val="0"/>
        <w:autoSpaceDE w:val="0"/>
        <w:autoSpaceDN w:val="0"/>
        <w:adjustRightInd w:val="0"/>
        <w:rPr>
          <w:b/>
          <w:sz w:val="24"/>
          <w:szCs w:val="24"/>
        </w:rPr>
      </w:pPr>
    </w:p>
    <w:p w:rsidR="00645C31" w:rsidRPr="00A6324D" w:rsidRDefault="00645C31" w:rsidP="00645C31">
      <w:pPr>
        <w:widowControl w:val="0"/>
        <w:autoSpaceDE w:val="0"/>
        <w:autoSpaceDN w:val="0"/>
        <w:adjustRightInd w:val="0"/>
        <w:rPr>
          <w:b/>
          <w:sz w:val="24"/>
          <w:szCs w:val="24"/>
        </w:rPr>
      </w:pPr>
    </w:p>
    <w:p w:rsidR="00645C31" w:rsidRPr="00A6324D" w:rsidRDefault="00645C31" w:rsidP="00645C31">
      <w:pPr>
        <w:widowControl w:val="0"/>
        <w:autoSpaceDE w:val="0"/>
        <w:autoSpaceDN w:val="0"/>
        <w:adjustRightInd w:val="0"/>
        <w:rPr>
          <w:b/>
          <w:sz w:val="24"/>
          <w:szCs w:val="24"/>
        </w:rPr>
      </w:pPr>
    </w:p>
    <w:p w:rsidR="00645C31" w:rsidRPr="00A6324D" w:rsidRDefault="00645C31" w:rsidP="00645C31">
      <w:pPr>
        <w:widowControl w:val="0"/>
        <w:autoSpaceDE w:val="0"/>
        <w:autoSpaceDN w:val="0"/>
        <w:adjustRightInd w:val="0"/>
        <w:rPr>
          <w:b/>
          <w:sz w:val="24"/>
          <w:szCs w:val="24"/>
        </w:rPr>
      </w:pPr>
    </w:p>
    <w:p w:rsidR="00645C31" w:rsidRPr="00A6324D" w:rsidRDefault="00645C31" w:rsidP="00645C31">
      <w:pPr>
        <w:widowControl w:val="0"/>
        <w:autoSpaceDE w:val="0"/>
        <w:autoSpaceDN w:val="0"/>
        <w:adjustRightInd w:val="0"/>
        <w:rPr>
          <w:b/>
          <w:sz w:val="24"/>
          <w:szCs w:val="24"/>
        </w:rPr>
      </w:pPr>
    </w:p>
    <w:p w:rsidR="00645C31" w:rsidRPr="00A6324D" w:rsidRDefault="00645C31" w:rsidP="00645C31">
      <w:pPr>
        <w:widowControl w:val="0"/>
        <w:autoSpaceDE w:val="0"/>
        <w:autoSpaceDN w:val="0"/>
        <w:adjustRightInd w:val="0"/>
        <w:rPr>
          <w:b/>
          <w:sz w:val="24"/>
          <w:szCs w:val="24"/>
        </w:rPr>
      </w:pPr>
    </w:p>
    <w:p w:rsidR="00645C31" w:rsidRPr="00A6324D" w:rsidRDefault="00645C31" w:rsidP="00645C31">
      <w:pPr>
        <w:widowControl w:val="0"/>
        <w:autoSpaceDE w:val="0"/>
        <w:autoSpaceDN w:val="0"/>
        <w:adjustRightInd w:val="0"/>
        <w:rPr>
          <w:b/>
          <w:sz w:val="24"/>
          <w:szCs w:val="24"/>
        </w:rPr>
      </w:pPr>
    </w:p>
    <w:p w:rsidR="00645C31" w:rsidRPr="00A6324D" w:rsidRDefault="00645C31" w:rsidP="00645C31">
      <w:pPr>
        <w:widowControl w:val="0"/>
        <w:autoSpaceDE w:val="0"/>
        <w:autoSpaceDN w:val="0"/>
        <w:adjustRightInd w:val="0"/>
        <w:rPr>
          <w:b/>
          <w:sz w:val="24"/>
          <w:szCs w:val="24"/>
        </w:rPr>
      </w:pPr>
    </w:p>
    <w:p w:rsidR="00645C31" w:rsidRPr="00A6324D" w:rsidRDefault="00645C31" w:rsidP="00645C31">
      <w:pPr>
        <w:widowControl w:val="0"/>
        <w:autoSpaceDE w:val="0"/>
        <w:autoSpaceDN w:val="0"/>
        <w:adjustRightInd w:val="0"/>
        <w:rPr>
          <w:b/>
          <w:sz w:val="24"/>
          <w:szCs w:val="24"/>
        </w:rPr>
      </w:pPr>
    </w:p>
    <w:p w:rsidR="00645C31" w:rsidRPr="00A6324D" w:rsidRDefault="00645C31" w:rsidP="00645C31">
      <w:pPr>
        <w:widowControl w:val="0"/>
        <w:autoSpaceDE w:val="0"/>
        <w:autoSpaceDN w:val="0"/>
        <w:adjustRightInd w:val="0"/>
        <w:rPr>
          <w:b/>
          <w:sz w:val="24"/>
          <w:szCs w:val="24"/>
        </w:rPr>
      </w:pPr>
    </w:p>
    <w:p w:rsidR="00645C31" w:rsidRPr="00A6324D" w:rsidRDefault="00645C31" w:rsidP="00645C31">
      <w:pPr>
        <w:widowControl w:val="0"/>
        <w:autoSpaceDE w:val="0"/>
        <w:autoSpaceDN w:val="0"/>
        <w:adjustRightInd w:val="0"/>
        <w:rPr>
          <w:b/>
          <w:sz w:val="24"/>
          <w:szCs w:val="24"/>
        </w:rPr>
      </w:pPr>
    </w:p>
    <w:p w:rsidR="00645C31" w:rsidRPr="00A6324D" w:rsidRDefault="00645C31" w:rsidP="00645C31">
      <w:pPr>
        <w:widowControl w:val="0"/>
        <w:autoSpaceDE w:val="0"/>
        <w:autoSpaceDN w:val="0"/>
        <w:adjustRightInd w:val="0"/>
        <w:rPr>
          <w:b/>
          <w:sz w:val="24"/>
          <w:szCs w:val="24"/>
        </w:rPr>
      </w:pPr>
    </w:p>
    <w:p w:rsidR="00645C31" w:rsidRPr="00A6324D" w:rsidRDefault="00645C31" w:rsidP="00645C31">
      <w:pPr>
        <w:widowControl w:val="0"/>
        <w:autoSpaceDE w:val="0"/>
        <w:autoSpaceDN w:val="0"/>
        <w:adjustRightInd w:val="0"/>
        <w:rPr>
          <w:b/>
          <w:sz w:val="24"/>
          <w:szCs w:val="24"/>
        </w:rPr>
      </w:pPr>
      <w:r w:rsidRPr="00A6324D">
        <w:rPr>
          <w:b/>
          <w:sz w:val="24"/>
          <w:szCs w:val="24"/>
        </w:rPr>
        <w:lastRenderedPageBreak/>
        <w:t xml:space="preserve">REFERÊNCIAS </w:t>
      </w:r>
    </w:p>
    <w:p w:rsidR="00645C31" w:rsidRPr="00A6324D" w:rsidRDefault="00645C31" w:rsidP="00645C31">
      <w:pPr>
        <w:widowControl w:val="0"/>
        <w:autoSpaceDE w:val="0"/>
        <w:autoSpaceDN w:val="0"/>
        <w:adjustRightInd w:val="0"/>
        <w:rPr>
          <w:b/>
          <w:sz w:val="24"/>
          <w:szCs w:val="24"/>
        </w:rPr>
      </w:pPr>
    </w:p>
    <w:p w:rsidR="00645C31" w:rsidRPr="00A6324D" w:rsidRDefault="00645C31" w:rsidP="00645C31">
      <w:pPr>
        <w:rPr>
          <w:sz w:val="24"/>
          <w:szCs w:val="24"/>
        </w:rPr>
      </w:pPr>
      <w:r w:rsidRPr="00A6324D">
        <w:rPr>
          <w:sz w:val="24"/>
          <w:szCs w:val="24"/>
        </w:rPr>
        <w:t xml:space="preserve">BRASIL. Lei n. 12.711, de 29 de agosto de 2012. Dispõe sobre o ingresso nas universidades federais e nas instituições federais de ensino técnico de nível médio e dá outras providências. </w:t>
      </w:r>
      <w:r w:rsidRPr="00A6324D">
        <w:rPr>
          <w:b/>
          <w:sz w:val="24"/>
          <w:szCs w:val="24"/>
        </w:rPr>
        <w:t>Diário Oficial da União</w:t>
      </w:r>
      <w:r w:rsidRPr="00A6324D">
        <w:rPr>
          <w:sz w:val="24"/>
          <w:szCs w:val="24"/>
        </w:rPr>
        <w:t>, Poder Executivo, Brasília-DF: 30 ago. 2012. Disponível em: &lt;http://www.planalto.gov.br/ccivil_03/_ato2011-2014/2012/lei/l12711.htm&gt;. Acesso em: 16 jun. 2015.</w:t>
      </w:r>
    </w:p>
    <w:p w:rsidR="00645C31" w:rsidRPr="00A6324D" w:rsidRDefault="00645C31" w:rsidP="00645C31">
      <w:pPr>
        <w:rPr>
          <w:bCs/>
          <w:color w:val="4F81BD" w:themeColor="accent1"/>
          <w:sz w:val="24"/>
          <w:szCs w:val="24"/>
        </w:rPr>
      </w:pPr>
    </w:p>
    <w:p w:rsidR="00645C31" w:rsidRPr="00A6324D" w:rsidRDefault="00645C31" w:rsidP="00645C31">
      <w:pPr>
        <w:widowControl w:val="0"/>
        <w:autoSpaceDE w:val="0"/>
        <w:autoSpaceDN w:val="0"/>
        <w:adjustRightInd w:val="0"/>
        <w:rPr>
          <w:sz w:val="24"/>
          <w:szCs w:val="24"/>
        </w:rPr>
      </w:pPr>
      <w:r w:rsidRPr="00A6324D">
        <w:rPr>
          <w:sz w:val="24"/>
          <w:szCs w:val="24"/>
        </w:rPr>
        <w:t>CFESS. Conselho Federal de Serviço Social. 2º dia de encontro debate formação profissional e políticas de ação afirmativa. 2010. Disponível em: &lt;http://www.cfess.org.br/visualizar/noticia/cod/470&gt; Acesso em: 12 fev. 2016</w:t>
      </w:r>
    </w:p>
    <w:p w:rsidR="00645C31" w:rsidRPr="00A6324D" w:rsidRDefault="00645C31" w:rsidP="00645C31">
      <w:pPr>
        <w:rPr>
          <w:sz w:val="24"/>
          <w:szCs w:val="24"/>
        </w:rPr>
      </w:pPr>
    </w:p>
    <w:p w:rsidR="00645C31" w:rsidRPr="00A6324D" w:rsidRDefault="00645C31" w:rsidP="00645C31">
      <w:pPr>
        <w:rPr>
          <w:sz w:val="24"/>
          <w:szCs w:val="24"/>
        </w:rPr>
      </w:pPr>
      <w:r w:rsidRPr="00A6324D">
        <w:rPr>
          <w:sz w:val="24"/>
          <w:szCs w:val="24"/>
        </w:rPr>
        <w:t xml:space="preserve">______. </w:t>
      </w:r>
      <w:r w:rsidRPr="00A6324D">
        <w:rPr>
          <w:b/>
          <w:sz w:val="24"/>
          <w:szCs w:val="24"/>
        </w:rPr>
        <w:t>Cfess Manifesta</w:t>
      </w:r>
      <w:r w:rsidRPr="00A6324D">
        <w:rPr>
          <w:sz w:val="24"/>
          <w:szCs w:val="24"/>
        </w:rPr>
        <w:t>: dia nacional da consciência negra. Brasília-DF: CFESS, 2011. Disponível em: &lt; http://www.cfess.org.br/arquivos/cfessmanifesta2011_consciencia_negra_SITE.pdf&gt; Acesso em: 12 maio 2016.</w:t>
      </w:r>
    </w:p>
    <w:p w:rsidR="00645C31" w:rsidRPr="00A6324D" w:rsidRDefault="00645C31" w:rsidP="00645C31">
      <w:pPr>
        <w:rPr>
          <w:sz w:val="24"/>
          <w:szCs w:val="24"/>
        </w:rPr>
      </w:pPr>
    </w:p>
    <w:p w:rsidR="00645C31" w:rsidRPr="00A6324D" w:rsidRDefault="00645C31" w:rsidP="00645C31">
      <w:pPr>
        <w:rPr>
          <w:color w:val="000000"/>
          <w:sz w:val="24"/>
          <w:szCs w:val="24"/>
        </w:rPr>
      </w:pPr>
      <w:r w:rsidRPr="00A6324D">
        <w:rPr>
          <w:color w:val="000000"/>
          <w:sz w:val="24"/>
          <w:szCs w:val="24"/>
        </w:rPr>
        <w:t xml:space="preserve">______. </w:t>
      </w:r>
      <w:r w:rsidRPr="00A6324D">
        <w:rPr>
          <w:b/>
          <w:color w:val="000000"/>
          <w:sz w:val="24"/>
          <w:szCs w:val="24"/>
        </w:rPr>
        <w:t>O CFESS</w:t>
      </w:r>
      <w:r w:rsidRPr="00A6324D">
        <w:rPr>
          <w:color w:val="000000"/>
          <w:sz w:val="24"/>
          <w:szCs w:val="24"/>
        </w:rPr>
        <w:t>: histórico. Brasília, DF, [2016]. Disponível em: &lt;http://www.cfess.org.br/visualizar/menu/local/o-cfess&gt; Acesso em: 12 fev. 2016.</w:t>
      </w:r>
    </w:p>
    <w:p w:rsidR="00645C31" w:rsidRPr="00A6324D" w:rsidRDefault="00645C31" w:rsidP="00645C31">
      <w:pPr>
        <w:rPr>
          <w:sz w:val="24"/>
          <w:szCs w:val="24"/>
        </w:rPr>
      </w:pPr>
    </w:p>
    <w:p w:rsidR="00645C31" w:rsidRPr="00A6324D" w:rsidRDefault="00645C31" w:rsidP="00645C31">
      <w:pPr>
        <w:rPr>
          <w:color w:val="000000"/>
          <w:sz w:val="24"/>
          <w:szCs w:val="24"/>
        </w:rPr>
      </w:pPr>
      <w:r w:rsidRPr="00A6324D">
        <w:rPr>
          <w:color w:val="000000"/>
          <w:sz w:val="24"/>
          <w:szCs w:val="24"/>
        </w:rPr>
        <w:t xml:space="preserve">CEFET-MG. </w:t>
      </w:r>
      <w:r w:rsidRPr="00A6324D">
        <w:rPr>
          <w:b/>
          <w:color w:val="000000"/>
          <w:sz w:val="24"/>
          <w:szCs w:val="24"/>
        </w:rPr>
        <w:t>Manual do candidato</w:t>
      </w:r>
      <w:r w:rsidRPr="00A6324D">
        <w:rPr>
          <w:color w:val="000000"/>
          <w:sz w:val="24"/>
          <w:szCs w:val="24"/>
        </w:rPr>
        <w:t>: vestibular 1° semestre 2013: Cursos Técnicos CEFET-MG. Comissão Permanente de Vestibular (COPEVE). Belo Horizonte, 2012</w:t>
      </w:r>
    </w:p>
    <w:p w:rsidR="00645C31" w:rsidRDefault="00645C31" w:rsidP="00645C31">
      <w:pPr>
        <w:rPr>
          <w:color w:val="000000"/>
          <w:sz w:val="24"/>
          <w:szCs w:val="24"/>
        </w:rPr>
      </w:pPr>
    </w:p>
    <w:p w:rsidR="00645C31" w:rsidRPr="00BA7CB8" w:rsidRDefault="00645C31" w:rsidP="00645C31">
      <w:pPr>
        <w:rPr>
          <w:color w:val="000000"/>
          <w:sz w:val="24"/>
          <w:szCs w:val="24"/>
        </w:rPr>
      </w:pPr>
      <w:r w:rsidRPr="00BA7CB8">
        <w:rPr>
          <w:color w:val="000000"/>
          <w:sz w:val="24"/>
          <w:szCs w:val="24"/>
        </w:rPr>
        <w:t>COELHO, Miriam Maria</w:t>
      </w:r>
      <w:r w:rsidRPr="00BA7CB8">
        <w:rPr>
          <w:sz w:val="24"/>
          <w:szCs w:val="24"/>
        </w:rPr>
        <w:t>.</w:t>
      </w:r>
      <w:r w:rsidRPr="00BA7CB8">
        <w:rPr>
          <w:b/>
          <w:sz w:val="24"/>
          <w:szCs w:val="24"/>
        </w:rPr>
        <w:t xml:space="preserve"> Democratização da educação ou mito?</w:t>
      </w:r>
      <w:r w:rsidRPr="00BA7CB8">
        <w:rPr>
          <w:sz w:val="24"/>
          <w:szCs w:val="24"/>
        </w:rPr>
        <w:t xml:space="preserve"> Uma análise da política de ações afirmativas implantadas no CEFET-MG campus Araxá.</w:t>
      </w:r>
      <w:r w:rsidRPr="00BA7CB8">
        <w:rPr>
          <w:b/>
          <w:sz w:val="24"/>
          <w:szCs w:val="24"/>
        </w:rPr>
        <w:t xml:space="preserve"> </w:t>
      </w:r>
      <w:r w:rsidRPr="00BA7CB8">
        <w:rPr>
          <w:sz w:val="24"/>
          <w:szCs w:val="24"/>
        </w:rPr>
        <w:t>Universidade Estadual Paulista. Faculdade de Ciências Humanas e Sociais. Franca, 2016.</w:t>
      </w:r>
    </w:p>
    <w:p w:rsidR="00645C31" w:rsidRPr="00A6324D" w:rsidRDefault="00645C31" w:rsidP="00645C31">
      <w:pPr>
        <w:rPr>
          <w:color w:val="000000"/>
          <w:sz w:val="24"/>
          <w:szCs w:val="24"/>
        </w:rPr>
      </w:pPr>
    </w:p>
    <w:p w:rsidR="00645C31" w:rsidRPr="00A6324D" w:rsidRDefault="00645C31" w:rsidP="00645C31">
      <w:pPr>
        <w:widowControl w:val="0"/>
        <w:autoSpaceDE w:val="0"/>
        <w:autoSpaceDN w:val="0"/>
        <w:adjustRightInd w:val="0"/>
        <w:rPr>
          <w:sz w:val="24"/>
          <w:szCs w:val="24"/>
        </w:rPr>
      </w:pPr>
      <w:r w:rsidRPr="00A6324D">
        <w:rPr>
          <w:sz w:val="24"/>
          <w:szCs w:val="24"/>
        </w:rPr>
        <w:t xml:space="preserve">COPEVE/CEFET/ARAXÁ/MG. </w:t>
      </w:r>
      <w:r w:rsidRPr="00A6324D">
        <w:rPr>
          <w:b/>
          <w:sz w:val="24"/>
          <w:szCs w:val="24"/>
        </w:rPr>
        <w:t>Manual do candidato</w:t>
      </w:r>
      <w:r w:rsidRPr="00A6324D">
        <w:rPr>
          <w:sz w:val="24"/>
          <w:szCs w:val="24"/>
        </w:rPr>
        <w:t>: vestibular 1° semestre 2013: Cursos Técnicos CEFET-MG. Comissão Permanente de Vestibular (COPEVE). Belo Horizonte, 2012.</w:t>
      </w:r>
    </w:p>
    <w:p w:rsidR="00645C31" w:rsidRDefault="00645C31" w:rsidP="00645C31">
      <w:pPr>
        <w:rPr>
          <w:color w:val="000000"/>
          <w:sz w:val="24"/>
          <w:szCs w:val="24"/>
        </w:rPr>
      </w:pPr>
    </w:p>
    <w:p w:rsidR="00645C31" w:rsidRPr="00A6324D" w:rsidRDefault="00645C31" w:rsidP="00645C31">
      <w:pPr>
        <w:rPr>
          <w:color w:val="000000"/>
          <w:sz w:val="24"/>
          <w:szCs w:val="24"/>
        </w:rPr>
      </w:pPr>
      <w:r w:rsidRPr="00A6324D">
        <w:rPr>
          <w:color w:val="000000"/>
          <w:sz w:val="24"/>
          <w:szCs w:val="24"/>
        </w:rPr>
        <w:lastRenderedPageBreak/>
        <w:t xml:space="preserve">FONSECA, Dagoberto José. </w:t>
      </w:r>
      <w:r w:rsidRPr="00A6324D">
        <w:rPr>
          <w:b/>
          <w:color w:val="000000"/>
          <w:sz w:val="24"/>
          <w:szCs w:val="24"/>
        </w:rPr>
        <w:t>Políticas públicas e ações afirmativas.</w:t>
      </w:r>
      <w:r w:rsidRPr="00A6324D">
        <w:rPr>
          <w:color w:val="000000"/>
          <w:sz w:val="24"/>
          <w:szCs w:val="24"/>
        </w:rPr>
        <w:t xml:space="preserve"> São Paulo: Selo Negro, 2009.</w:t>
      </w:r>
    </w:p>
    <w:p w:rsidR="00645C31" w:rsidRPr="00A6324D" w:rsidRDefault="00645C31" w:rsidP="00645C31">
      <w:pPr>
        <w:rPr>
          <w:color w:val="000000"/>
          <w:sz w:val="24"/>
          <w:szCs w:val="24"/>
        </w:rPr>
      </w:pPr>
    </w:p>
    <w:p w:rsidR="00645C31" w:rsidRPr="00A6324D" w:rsidRDefault="00645C31" w:rsidP="00645C31">
      <w:pPr>
        <w:rPr>
          <w:sz w:val="24"/>
          <w:szCs w:val="24"/>
        </w:rPr>
      </w:pPr>
      <w:r w:rsidRPr="00A6324D">
        <w:rPr>
          <w:sz w:val="24"/>
          <w:szCs w:val="24"/>
        </w:rPr>
        <w:t xml:space="preserve">IBGE. Instituto Brasileiro de Geografia e estatística. </w:t>
      </w:r>
      <w:r w:rsidRPr="00A6324D">
        <w:rPr>
          <w:b/>
          <w:sz w:val="24"/>
          <w:szCs w:val="24"/>
        </w:rPr>
        <w:t>Censo demográfico 2010</w:t>
      </w:r>
      <w:r w:rsidRPr="00A6324D">
        <w:rPr>
          <w:sz w:val="24"/>
          <w:szCs w:val="24"/>
        </w:rPr>
        <w:t>. Disponível em: &lt; http://censo2010.ibge.gov.br/&gt; Acesso em: 20 fev. 2016.</w:t>
      </w:r>
    </w:p>
    <w:p w:rsidR="00645C31" w:rsidRPr="00A6324D" w:rsidRDefault="00645C31" w:rsidP="00645C31">
      <w:pPr>
        <w:widowControl w:val="0"/>
        <w:autoSpaceDE w:val="0"/>
        <w:autoSpaceDN w:val="0"/>
        <w:adjustRightInd w:val="0"/>
        <w:rPr>
          <w:sz w:val="24"/>
          <w:szCs w:val="24"/>
        </w:rPr>
      </w:pPr>
    </w:p>
    <w:p w:rsidR="00645C31" w:rsidRPr="00A6324D" w:rsidRDefault="00645C31" w:rsidP="00645C31">
      <w:pPr>
        <w:widowControl w:val="0"/>
        <w:autoSpaceDE w:val="0"/>
        <w:autoSpaceDN w:val="0"/>
        <w:adjustRightInd w:val="0"/>
        <w:rPr>
          <w:rFonts w:eastAsiaTheme="minorHAnsi"/>
          <w:sz w:val="24"/>
          <w:szCs w:val="24"/>
        </w:rPr>
      </w:pPr>
      <w:r w:rsidRPr="00A6324D">
        <w:rPr>
          <w:rFonts w:eastAsiaTheme="minorHAnsi"/>
          <w:sz w:val="24"/>
          <w:szCs w:val="24"/>
        </w:rPr>
        <w:t xml:space="preserve">LEFEBVRE, Henri. </w:t>
      </w:r>
      <w:r w:rsidRPr="00A6324D">
        <w:rPr>
          <w:rFonts w:eastAsiaTheme="minorHAnsi"/>
          <w:b/>
          <w:bCs/>
          <w:sz w:val="24"/>
          <w:szCs w:val="24"/>
        </w:rPr>
        <w:t>Lógica formal e lógica dialética</w:t>
      </w:r>
      <w:r w:rsidRPr="00A6324D">
        <w:rPr>
          <w:rFonts w:eastAsiaTheme="minorHAnsi"/>
          <w:i/>
          <w:iCs/>
          <w:sz w:val="24"/>
          <w:szCs w:val="24"/>
        </w:rPr>
        <w:t xml:space="preserve">. </w:t>
      </w:r>
      <w:r w:rsidRPr="00A6324D">
        <w:rPr>
          <w:rFonts w:eastAsiaTheme="minorHAnsi"/>
          <w:sz w:val="24"/>
          <w:szCs w:val="24"/>
        </w:rPr>
        <w:t>5 ed. Rio de Janeiro: Civilização Brasileira, 1991.</w:t>
      </w:r>
    </w:p>
    <w:p w:rsidR="00645C31" w:rsidRPr="00A6324D" w:rsidRDefault="00645C31" w:rsidP="00645C31">
      <w:pPr>
        <w:widowControl w:val="0"/>
        <w:autoSpaceDE w:val="0"/>
        <w:autoSpaceDN w:val="0"/>
        <w:adjustRightInd w:val="0"/>
        <w:rPr>
          <w:rFonts w:eastAsiaTheme="minorHAnsi"/>
          <w:sz w:val="24"/>
          <w:szCs w:val="24"/>
        </w:rPr>
      </w:pPr>
    </w:p>
    <w:p w:rsidR="00645C31" w:rsidRPr="00A6324D" w:rsidRDefault="00645C31" w:rsidP="00645C31">
      <w:pPr>
        <w:widowControl w:val="0"/>
        <w:autoSpaceDE w:val="0"/>
        <w:autoSpaceDN w:val="0"/>
        <w:adjustRightInd w:val="0"/>
        <w:rPr>
          <w:sz w:val="24"/>
          <w:szCs w:val="24"/>
        </w:rPr>
      </w:pPr>
      <w:r w:rsidRPr="00A6324D">
        <w:rPr>
          <w:sz w:val="24"/>
          <w:szCs w:val="24"/>
        </w:rPr>
        <w:t>MARX, K. ‘O Capital’: crítica da economia política. São Paulo: Betrand Brasil, Livro 1,2v., 1989.</w:t>
      </w:r>
    </w:p>
    <w:p w:rsidR="00645C31" w:rsidRPr="00A6324D" w:rsidRDefault="00645C31" w:rsidP="00645C31">
      <w:pPr>
        <w:widowControl w:val="0"/>
        <w:autoSpaceDE w:val="0"/>
        <w:autoSpaceDN w:val="0"/>
        <w:adjustRightInd w:val="0"/>
        <w:rPr>
          <w:sz w:val="24"/>
          <w:szCs w:val="24"/>
        </w:rPr>
      </w:pPr>
    </w:p>
    <w:p w:rsidR="00645C31" w:rsidRPr="00A6324D" w:rsidRDefault="00645C31" w:rsidP="00645C31">
      <w:pPr>
        <w:widowControl w:val="0"/>
        <w:autoSpaceDE w:val="0"/>
        <w:autoSpaceDN w:val="0"/>
        <w:adjustRightInd w:val="0"/>
        <w:rPr>
          <w:sz w:val="24"/>
          <w:szCs w:val="24"/>
        </w:rPr>
      </w:pPr>
      <w:r w:rsidRPr="00A6324D">
        <w:rPr>
          <w:sz w:val="24"/>
          <w:szCs w:val="24"/>
        </w:rPr>
        <w:t>MINAYO, MCS. (org.). Pesquisa social: teoria, método e criatividade. Petrópolis: Vozes, 1993.</w:t>
      </w:r>
    </w:p>
    <w:p w:rsidR="00645C31" w:rsidRPr="00A6324D" w:rsidRDefault="00645C31" w:rsidP="00645C31">
      <w:pPr>
        <w:widowControl w:val="0"/>
        <w:autoSpaceDE w:val="0"/>
        <w:autoSpaceDN w:val="0"/>
        <w:adjustRightInd w:val="0"/>
        <w:rPr>
          <w:sz w:val="24"/>
          <w:szCs w:val="24"/>
        </w:rPr>
      </w:pPr>
    </w:p>
    <w:p w:rsidR="00645C31" w:rsidRPr="00A6324D" w:rsidRDefault="00645C31" w:rsidP="00645C31">
      <w:pPr>
        <w:rPr>
          <w:sz w:val="24"/>
          <w:szCs w:val="24"/>
        </w:rPr>
      </w:pPr>
      <w:r w:rsidRPr="00A6324D">
        <w:rPr>
          <w:sz w:val="24"/>
          <w:szCs w:val="24"/>
        </w:rPr>
        <w:t xml:space="preserve">MOEHLECKE, S. Ação Afirmativa: história e debates no Brasil. </w:t>
      </w:r>
      <w:r w:rsidRPr="00A6324D">
        <w:rPr>
          <w:b/>
          <w:sz w:val="24"/>
          <w:szCs w:val="24"/>
        </w:rPr>
        <w:t>Cadernos de Pesquisa</w:t>
      </w:r>
      <w:r w:rsidRPr="00A6324D">
        <w:rPr>
          <w:sz w:val="24"/>
          <w:szCs w:val="24"/>
        </w:rPr>
        <w:t>, São Paulo, n 117, p. 197-217, nov. 2002.</w:t>
      </w:r>
    </w:p>
    <w:p w:rsidR="00645C31" w:rsidRPr="00A6324D" w:rsidRDefault="00645C31" w:rsidP="00645C31">
      <w:pPr>
        <w:rPr>
          <w:color w:val="4F81BD" w:themeColor="accent1"/>
          <w:sz w:val="24"/>
          <w:szCs w:val="24"/>
        </w:rPr>
      </w:pPr>
    </w:p>
    <w:p w:rsidR="00645C31" w:rsidRPr="00A6324D" w:rsidRDefault="00645C31" w:rsidP="00645C31">
      <w:pPr>
        <w:rPr>
          <w:sz w:val="24"/>
          <w:szCs w:val="24"/>
        </w:rPr>
      </w:pPr>
      <w:r w:rsidRPr="00A6324D">
        <w:rPr>
          <w:sz w:val="24"/>
          <w:szCs w:val="24"/>
        </w:rPr>
        <w:t xml:space="preserve">MUNANGA, Kabengele. Políticas de ações afirmativas em benefício da população negra do Brasil: um ponto de vista em defesa das cotas. </w:t>
      </w:r>
      <w:r w:rsidRPr="00A6324D">
        <w:rPr>
          <w:b/>
          <w:sz w:val="24"/>
          <w:szCs w:val="24"/>
        </w:rPr>
        <w:t>Revista Espaço Acadêmico</w:t>
      </w:r>
      <w:r w:rsidRPr="00A6324D">
        <w:rPr>
          <w:sz w:val="24"/>
          <w:szCs w:val="24"/>
        </w:rPr>
        <w:t>, Maringá, Ano II, n. 22, mar. 2003. Disponível em: &lt;http://www.espacoacademico.com.br/022/22cmunanga.htm&gt; Acesso em: 10 maio 2016.</w:t>
      </w:r>
    </w:p>
    <w:p w:rsidR="00645C31" w:rsidRPr="00A6324D" w:rsidRDefault="00645C31" w:rsidP="00645C31">
      <w:pPr>
        <w:rPr>
          <w:sz w:val="24"/>
          <w:szCs w:val="24"/>
        </w:rPr>
      </w:pPr>
    </w:p>
    <w:p w:rsidR="00645C31" w:rsidRPr="00A6324D" w:rsidRDefault="00645C31" w:rsidP="00645C31">
      <w:pPr>
        <w:rPr>
          <w:sz w:val="24"/>
          <w:szCs w:val="24"/>
        </w:rPr>
      </w:pPr>
      <w:r w:rsidRPr="00A6324D">
        <w:rPr>
          <w:sz w:val="24"/>
          <w:szCs w:val="24"/>
        </w:rPr>
        <w:t xml:space="preserve">PAIXÃO, Marcelo; ROSSETTO, Irene; MONTOVANELE, Fabiana et al. </w:t>
      </w:r>
      <w:r w:rsidRPr="00A6324D">
        <w:rPr>
          <w:b/>
          <w:sz w:val="24"/>
          <w:szCs w:val="24"/>
        </w:rPr>
        <w:t>Relatório anual das desigualdades no Brasil:</w:t>
      </w:r>
      <w:r w:rsidRPr="00A6324D">
        <w:rPr>
          <w:sz w:val="24"/>
          <w:szCs w:val="24"/>
        </w:rPr>
        <w:t xml:space="preserve"> 2009-2010. Rio de Janeiro: Garamond, 2010. Disponível em: &lt; http://www.geledes.org.br/wp-content/uploads/2014/05/Relat%C3%B3rio_2009-2010.pdf&gt; Acesso em: 21 maio 2016.</w:t>
      </w:r>
    </w:p>
    <w:p w:rsidR="00645C31" w:rsidRPr="00A6324D" w:rsidRDefault="00645C31" w:rsidP="00645C31">
      <w:pPr>
        <w:widowControl w:val="0"/>
        <w:autoSpaceDE w:val="0"/>
        <w:autoSpaceDN w:val="0"/>
        <w:adjustRightInd w:val="0"/>
        <w:rPr>
          <w:sz w:val="24"/>
          <w:szCs w:val="24"/>
        </w:rPr>
      </w:pPr>
    </w:p>
    <w:p w:rsidR="00645C31" w:rsidRPr="00A6324D" w:rsidRDefault="00645C31" w:rsidP="00645C31">
      <w:pPr>
        <w:widowControl w:val="0"/>
        <w:autoSpaceDE w:val="0"/>
        <w:autoSpaceDN w:val="0"/>
        <w:adjustRightInd w:val="0"/>
        <w:rPr>
          <w:sz w:val="24"/>
          <w:szCs w:val="24"/>
        </w:rPr>
      </w:pPr>
      <w:r w:rsidRPr="00A6324D">
        <w:rPr>
          <w:sz w:val="24"/>
          <w:szCs w:val="24"/>
        </w:rPr>
        <w:t xml:space="preserve">PINHEIRO, Luana et al. </w:t>
      </w:r>
      <w:r w:rsidRPr="00A6324D">
        <w:rPr>
          <w:b/>
          <w:sz w:val="24"/>
          <w:szCs w:val="24"/>
        </w:rPr>
        <w:t>Retrato das desigualdades de gênero e raça</w:t>
      </w:r>
      <w:r w:rsidRPr="00A6324D">
        <w:rPr>
          <w:sz w:val="24"/>
          <w:szCs w:val="24"/>
        </w:rPr>
        <w:t>. 3. ed. Brasília, DF: IPEA : SPM : UNIFEM, 2009.</w:t>
      </w:r>
    </w:p>
    <w:p w:rsidR="00645C31" w:rsidRPr="00A6324D" w:rsidRDefault="00645C31" w:rsidP="00645C31">
      <w:pPr>
        <w:widowControl w:val="0"/>
        <w:autoSpaceDE w:val="0"/>
        <w:autoSpaceDN w:val="0"/>
        <w:adjustRightInd w:val="0"/>
        <w:rPr>
          <w:b/>
          <w:sz w:val="24"/>
          <w:szCs w:val="24"/>
        </w:rPr>
      </w:pPr>
    </w:p>
    <w:p w:rsidR="004E76EE" w:rsidRDefault="004E76EE"/>
    <w:sectPr w:rsidR="004E76EE" w:rsidSect="00A6324D">
      <w:headerReference w:type="default" r:id="rId9"/>
      <w:pgSz w:w="11906" w:h="16838" w:code="9"/>
      <w:pgMar w:top="1701" w:right="1701" w:bottom="1701" w:left="1701" w:header="113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3239" w:rsidRDefault="00B63239" w:rsidP="00645C31">
      <w:pPr>
        <w:spacing w:line="240" w:lineRule="auto"/>
      </w:pPr>
      <w:r>
        <w:separator/>
      </w:r>
    </w:p>
  </w:endnote>
  <w:endnote w:type="continuationSeparator" w:id="0">
    <w:p w:rsidR="00B63239" w:rsidRDefault="00B63239" w:rsidP="00645C3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3239" w:rsidRDefault="00B63239" w:rsidP="00645C31">
      <w:pPr>
        <w:spacing w:line="240" w:lineRule="auto"/>
      </w:pPr>
      <w:r>
        <w:separator/>
      </w:r>
    </w:p>
  </w:footnote>
  <w:footnote w:type="continuationSeparator" w:id="0">
    <w:p w:rsidR="00B63239" w:rsidRDefault="00B63239" w:rsidP="00645C31">
      <w:pPr>
        <w:spacing w:line="240" w:lineRule="auto"/>
      </w:pPr>
      <w:r>
        <w:continuationSeparator/>
      </w:r>
    </w:p>
  </w:footnote>
  <w:footnote w:id="1">
    <w:p w:rsidR="00B33572" w:rsidRPr="00B30CD8" w:rsidRDefault="00A247CD">
      <w:pPr>
        <w:pStyle w:val="Textodenotaderodap"/>
        <w:rPr>
          <w:rFonts w:ascii="Times New Roman" w:hAnsi="Times New Roman"/>
        </w:rPr>
      </w:pPr>
      <w:r w:rsidRPr="00B30CD8">
        <w:rPr>
          <w:rStyle w:val="Refdenotaderodap"/>
        </w:rPr>
        <w:footnoteRef/>
      </w:r>
      <w:r w:rsidRPr="00B30CD8">
        <w:rPr>
          <w:rFonts w:ascii="Times New Roman" w:hAnsi="Times New Roman"/>
        </w:rPr>
        <w:t xml:space="preserve"> </w:t>
      </w:r>
      <w:r w:rsidR="00B30CD8" w:rsidRPr="00B30CD8">
        <w:rPr>
          <w:rFonts w:ascii="Times New Roman" w:hAnsi="Times New Roman"/>
          <w:color w:val="201F1E"/>
          <w:shd w:val="clear" w:color="auto" w:fill="FFFFFF"/>
        </w:rPr>
        <w:t>Mestre em Serviço Social pelo Programa de Pós-graduação em Serviço Social; Membro do Grupo de Estudos e Pesquisas sobre Serviço Social na Educação (GEPESSE) – UNESP/Campus de Franca/SP; Assistente Social da Universidade Federal do Triangulo Mineiro (UFTM/MG).</w:t>
      </w:r>
    </w:p>
    <w:p w:rsidR="00A247CD" w:rsidRPr="00B30CD8" w:rsidRDefault="00B33572">
      <w:pPr>
        <w:pStyle w:val="Textodenotaderodap"/>
        <w:rPr>
          <w:rFonts w:ascii="Times New Roman" w:hAnsi="Times New Roman"/>
          <w:u w:val="single"/>
        </w:rPr>
      </w:pPr>
      <w:r w:rsidRPr="00B30CD8">
        <w:rPr>
          <w:rFonts w:ascii="Times New Roman" w:hAnsi="Times New Roman"/>
          <w:u w:val="single"/>
        </w:rPr>
        <w:t>Contato: Rua Soldado Luiz Antonio Ferreira, 193, Estância dos Ipês – Uberaba MG. Telefone: 34- 992264871</w:t>
      </w:r>
      <w:r w:rsidR="00174E60" w:rsidRPr="00B30CD8">
        <w:rPr>
          <w:rFonts w:ascii="Times New Roman" w:hAnsi="Times New Roman"/>
          <w:u w:val="single"/>
        </w:rPr>
        <w:t xml:space="preserve"> </w:t>
      </w:r>
    </w:p>
    <w:p w:rsidR="00174E60" w:rsidRPr="00B30CD8" w:rsidRDefault="00174E60">
      <w:pPr>
        <w:pStyle w:val="Textodenotaderodap"/>
        <w:rPr>
          <w:rFonts w:ascii="Times New Roman" w:hAnsi="Times New Roman"/>
        </w:rPr>
      </w:pPr>
    </w:p>
  </w:footnote>
  <w:footnote w:id="2">
    <w:p w:rsidR="00B30CD8" w:rsidRPr="00B30CD8" w:rsidRDefault="00B30CD8">
      <w:pPr>
        <w:pStyle w:val="Textodenotaderodap"/>
        <w:rPr>
          <w:rFonts w:ascii="Times New Roman" w:hAnsi="Times New Roman"/>
        </w:rPr>
      </w:pPr>
      <w:r w:rsidRPr="00B30CD8">
        <w:rPr>
          <w:rStyle w:val="Refdenotaderodap"/>
        </w:rPr>
        <w:footnoteRef/>
      </w:r>
      <w:r w:rsidRPr="00B30CD8">
        <w:rPr>
          <w:rFonts w:ascii="Times New Roman" w:hAnsi="Times New Roman"/>
        </w:rPr>
        <w:t xml:space="preserve"> </w:t>
      </w:r>
      <w:r w:rsidRPr="00B30CD8">
        <w:rPr>
          <w:rFonts w:ascii="Times New Roman" w:hAnsi="Times New Roman"/>
          <w:color w:val="201F1E"/>
          <w:shd w:val="clear" w:color="auto" w:fill="FFFFFF"/>
        </w:rPr>
        <w:t>Doutora em Serviço Social pela PUC/SP;Docente do Depto de Serviço Social e do Programa de Pós-Graduação em Serviço Social; Líder do Grupo de Estudos Pesquisas sobre Serviço Social na Educação (GEPESSE) – UNESP/Campus de Franca/SP; Bolsista Produtividade em Pesquisa do CNPq – nível 2.</w:t>
      </w:r>
    </w:p>
  </w:footnote>
  <w:footnote w:id="3">
    <w:p w:rsidR="00645C31" w:rsidRDefault="00645C31" w:rsidP="00645C31">
      <w:pPr>
        <w:pStyle w:val="Textodenotaderodap"/>
        <w:ind w:left="154" w:hanging="154"/>
      </w:pPr>
      <w:r>
        <w:rPr>
          <w:rStyle w:val="Refdenotaderodap"/>
        </w:rPr>
        <w:footnoteRef/>
      </w:r>
      <w:r>
        <w:rPr>
          <w:rFonts w:ascii="Times New Roman" w:hAnsi="Times New Roman"/>
          <w:color w:val="000000"/>
        </w:rPr>
        <w:t xml:space="preserve"> O Conselho Federal de Serviço Social (CFESS) é uma autarquia pública federal que tem como atribuição disciplinar, orientar, normatizar, fiscalizar e defender o exercício profissional do/a assistente social no Brasil. A entidade promove ações para a construção de um projeto de sociedade anticapitalista e democrático, em defesa dos interesses da classe trabalhadora (CFESS, 2016).</w:t>
      </w:r>
    </w:p>
  </w:footnote>
  <w:footnote w:id="4">
    <w:p w:rsidR="00645C31" w:rsidRDefault="00645C31" w:rsidP="00645C31">
      <w:pPr>
        <w:pStyle w:val="Textodenotaderodap"/>
        <w:ind w:left="196" w:hanging="196"/>
      </w:pPr>
      <w:r>
        <w:rPr>
          <w:rStyle w:val="Refdenotaderodap"/>
        </w:rPr>
        <w:footnoteRef/>
      </w:r>
      <w:r>
        <w:rPr>
          <w:rFonts w:ascii="Times New Roman" w:hAnsi="Times New Roman"/>
        </w:rPr>
        <w:t xml:space="preserve"> O Sistema de Seleção Unificada -SISU </w:t>
      </w:r>
      <w:r>
        <w:rPr>
          <w:rFonts w:ascii="Times New Roman" w:hAnsi="Times New Roman"/>
          <w:color w:val="222222"/>
          <w:shd w:val="clear" w:color="auto" w:fill="FFFFFF"/>
        </w:rPr>
        <w:t xml:space="preserve">é um sistema informatizado, gerenciado pelo Ministério da Educação e utilizado por Instituições Públicas de Ensino, que emprega a nota do Exame Nacional do Ensino Médio- Enem para o ingresso em seus cursos. </w:t>
      </w:r>
    </w:p>
  </w:footnote>
  <w:footnote w:id="5">
    <w:p w:rsidR="00645C31" w:rsidRDefault="00645C31" w:rsidP="00645C31">
      <w:pPr>
        <w:pStyle w:val="Textodenotaderodap"/>
        <w:ind w:left="196" w:hanging="196"/>
      </w:pPr>
      <w:r>
        <w:rPr>
          <w:rStyle w:val="Refdenotaderodap"/>
        </w:rPr>
        <w:footnoteRef/>
      </w:r>
      <w:r>
        <w:rPr>
          <w:rFonts w:ascii="Times New Roman" w:hAnsi="Times New Roman"/>
        </w:rPr>
        <w:t xml:space="preserve"> A Lei 12.711 de agosto de 2012 determina a reserva de 50% das vagas das Instituições Federais de Ensino para estudantes que tenham cursado integralmente o ensino médio em escolas públicas, subdividas em quatro modalidades (Escola Pública, Escola Pública e Renda, Escola Pública e Etnia, Escola Pública, renda e etnia. As vagas restantes (os outros 50%), continuam destinadas à ampla concorrência.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BAE" w:rsidRDefault="00A84D87">
    <w:pPr>
      <w:pStyle w:val="Cabealho"/>
      <w:jc w:val="right"/>
    </w:pPr>
    <w:r>
      <w:fldChar w:fldCharType="begin"/>
    </w:r>
    <w:r w:rsidR="00752E86">
      <w:instrText xml:space="preserve"> PAGE   \* MERGEFORMAT </w:instrText>
    </w:r>
    <w:r>
      <w:fldChar w:fldCharType="separate"/>
    </w:r>
    <w:r w:rsidR="007B06B1">
      <w:rPr>
        <w:noProof/>
      </w:rPr>
      <w:t>2</w:t>
    </w:r>
    <w: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1"/>
    <w:footnote w:id="0"/>
  </w:footnotePr>
  <w:endnotePr>
    <w:endnote w:id="-1"/>
    <w:endnote w:id="0"/>
  </w:endnotePr>
  <w:compat/>
  <w:rsids>
    <w:rsidRoot w:val="00645C31"/>
    <w:rsid w:val="00107031"/>
    <w:rsid w:val="00140CC1"/>
    <w:rsid w:val="00174E60"/>
    <w:rsid w:val="003A5D2A"/>
    <w:rsid w:val="004E76EE"/>
    <w:rsid w:val="00645C31"/>
    <w:rsid w:val="00692C00"/>
    <w:rsid w:val="00752E86"/>
    <w:rsid w:val="00761006"/>
    <w:rsid w:val="007B06B1"/>
    <w:rsid w:val="007F27C5"/>
    <w:rsid w:val="00917C0E"/>
    <w:rsid w:val="00A247CD"/>
    <w:rsid w:val="00A24D52"/>
    <w:rsid w:val="00A84D87"/>
    <w:rsid w:val="00B30CD8"/>
    <w:rsid w:val="00B33572"/>
    <w:rsid w:val="00B6323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C31"/>
    <w:pPr>
      <w:spacing w:after="0" w:line="360" w:lineRule="auto"/>
      <w:jc w:val="both"/>
    </w:pPr>
    <w:rPr>
      <w:rFonts w:ascii="Times New Roman" w:eastAsia="Times New Roman" w:hAnsi="Times New Roman" w:cs="Times New Roman"/>
    </w:rPr>
  </w:style>
  <w:style w:type="paragraph" w:styleId="Ttulo1">
    <w:name w:val="heading 1"/>
    <w:basedOn w:val="Normal"/>
    <w:next w:val="Normal"/>
    <w:link w:val="Ttulo1Char"/>
    <w:qFormat/>
    <w:rsid w:val="00645C31"/>
    <w:pPr>
      <w:keepNext/>
      <w:spacing w:before="240" w:after="60"/>
      <w:outlineLvl w:val="0"/>
    </w:pPr>
    <w:rPr>
      <w:rFonts w:ascii="Cambria" w:hAnsi="Cambria"/>
      <w:b/>
      <w:bCs/>
      <w:kern w:val="32"/>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45C31"/>
    <w:rPr>
      <w:rFonts w:ascii="Cambria" w:eastAsia="Times New Roman" w:hAnsi="Cambria" w:cs="Times New Roman"/>
      <w:b/>
      <w:bCs/>
      <w:kern w:val="32"/>
      <w:sz w:val="32"/>
      <w:szCs w:val="32"/>
    </w:rPr>
  </w:style>
  <w:style w:type="paragraph" w:styleId="Textodenotaderodap">
    <w:name w:val="footnote text"/>
    <w:basedOn w:val="Normal"/>
    <w:link w:val="TextodenotaderodapChar"/>
    <w:semiHidden/>
    <w:rsid w:val="00645C31"/>
    <w:pPr>
      <w:spacing w:line="240" w:lineRule="auto"/>
    </w:pPr>
    <w:rPr>
      <w:rFonts w:ascii="Calibri" w:hAnsi="Calibri"/>
      <w:sz w:val="20"/>
      <w:szCs w:val="20"/>
    </w:rPr>
  </w:style>
  <w:style w:type="character" w:customStyle="1" w:styleId="TextodenotaderodapChar">
    <w:name w:val="Texto de nota de rodapé Char"/>
    <w:basedOn w:val="Fontepargpadro"/>
    <w:link w:val="Textodenotaderodap"/>
    <w:semiHidden/>
    <w:rsid w:val="00645C31"/>
    <w:rPr>
      <w:rFonts w:ascii="Calibri" w:eastAsia="Times New Roman" w:hAnsi="Calibri" w:cs="Times New Roman"/>
      <w:sz w:val="20"/>
      <w:szCs w:val="20"/>
    </w:rPr>
  </w:style>
  <w:style w:type="character" w:styleId="Refdenotaderodap">
    <w:name w:val="footnote reference"/>
    <w:semiHidden/>
    <w:rsid w:val="00645C31"/>
    <w:rPr>
      <w:rFonts w:ascii="Times New Roman" w:hAnsi="Times New Roman" w:cs="Times New Roman"/>
      <w:vertAlign w:val="superscript"/>
    </w:rPr>
  </w:style>
  <w:style w:type="paragraph" w:styleId="Cabealho">
    <w:name w:val="header"/>
    <w:basedOn w:val="Normal"/>
    <w:link w:val="CabealhoChar"/>
    <w:uiPriority w:val="99"/>
    <w:rsid w:val="00645C31"/>
    <w:pPr>
      <w:tabs>
        <w:tab w:val="center" w:pos="4252"/>
        <w:tab w:val="right" w:pos="8504"/>
      </w:tabs>
    </w:pPr>
  </w:style>
  <w:style w:type="character" w:customStyle="1" w:styleId="CabealhoChar">
    <w:name w:val="Cabeçalho Char"/>
    <w:basedOn w:val="Fontepargpadro"/>
    <w:link w:val="Cabealho"/>
    <w:uiPriority w:val="99"/>
    <w:rsid w:val="00645C31"/>
    <w:rPr>
      <w:rFonts w:ascii="Times New Roman" w:eastAsia="Times New Roman" w:hAnsi="Times New Roman" w:cs="Times New Roman"/>
    </w:rPr>
  </w:style>
  <w:style w:type="paragraph" w:styleId="Textodebalo">
    <w:name w:val="Balloon Text"/>
    <w:basedOn w:val="Normal"/>
    <w:link w:val="TextodebaloChar"/>
    <w:uiPriority w:val="99"/>
    <w:semiHidden/>
    <w:unhideWhenUsed/>
    <w:rsid w:val="00645C31"/>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45C31"/>
    <w:rPr>
      <w:rFonts w:ascii="Tahoma" w:eastAsia="Times New Roman" w:hAnsi="Tahoma" w:cs="Tahoma"/>
      <w:sz w:val="16"/>
      <w:szCs w:val="16"/>
    </w:rPr>
  </w:style>
  <w:style w:type="character" w:styleId="Hyperlink">
    <w:name w:val="Hyperlink"/>
    <w:basedOn w:val="Fontepargpadro"/>
    <w:uiPriority w:val="99"/>
    <w:unhideWhenUsed/>
    <w:rsid w:val="00B30CD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129202428">
      <w:bodyDiv w:val="1"/>
      <w:marLeft w:val="0"/>
      <w:marRight w:val="0"/>
      <w:marTop w:val="0"/>
      <w:marBottom w:val="0"/>
      <w:divBdr>
        <w:top w:val="none" w:sz="0" w:space="0" w:color="auto"/>
        <w:left w:val="none" w:sz="0" w:space="0" w:color="auto"/>
        <w:bottom w:val="none" w:sz="0" w:space="0" w:color="auto"/>
        <w:right w:val="none" w:sz="0" w:space="0" w:color="auto"/>
      </w:divBdr>
      <w:divsChild>
        <w:div w:id="6789734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yperlink" Target="mailto:miriamcoelhocv@hot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Planilha_do_Microsoft_Office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t-BR"/>
  <c:clrMapOvr bg1="lt1" tx1="dk1" bg2="lt2" tx2="dk2" accent1="accent1" accent2="accent2" accent3="accent3" accent4="accent4" accent5="accent5" accent6="accent6" hlink="hlink" folHlink="folHlink"/>
  <c:chart>
    <c:title>
      <c:tx>
        <c:rich>
          <a:bodyPr/>
          <a:lstStyle/>
          <a:p>
            <a:pPr>
              <a:defRPr/>
            </a:pPr>
            <a:r>
              <a:rPr lang="en-US"/>
              <a:t> </a:t>
            </a:r>
          </a:p>
        </c:rich>
      </c:tx>
    </c:title>
    <c:plotArea>
      <c:layout/>
      <c:pieChart>
        <c:varyColors val="1"/>
        <c:ser>
          <c:idx val="0"/>
          <c:order val="0"/>
          <c:tx>
            <c:strRef>
              <c:f>Plan1!$B$1</c:f>
              <c:strCache>
                <c:ptCount val="1"/>
                <c:pt idx="0">
                  <c:v>Vendas</c:v>
                </c:pt>
              </c:strCache>
            </c:strRef>
          </c:tx>
          <c:explosion val="25"/>
          <c:cat>
            <c:strRef>
              <c:f>Plan1!$A$2:$A$6</c:f>
              <c:strCache>
                <c:ptCount val="5"/>
                <c:pt idx="0">
                  <c:v>Ampla Concorrência </c:v>
                </c:pt>
                <c:pt idx="1">
                  <c:v>Escola Pública e Renda</c:v>
                </c:pt>
                <c:pt idx="2">
                  <c:v>Escola Pública Renda e Etnia</c:v>
                </c:pt>
                <c:pt idx="3">
                  <c:v>Escola Pública e Etnia</c:v>
                </c:pt>
                <c:pt idx="4">
                  <c:v>Escola Pública</c:v>
                </c:pt>
              </c:strCache>
            </c:strRef>
          </c:cat>
          <c:val>
            <c:numRef>
              <c:f>Plan1!$B$2:$B$6</c:f>
              <c:numCache>
                <c:formatCode>General</c:formatCode>
                <c:ptCount val="5"/>
                <c:pt idx="0">
                  <c:v>50</c:v>
                </c:pt>
                <c:pt idx="1">
                  <c:v>12.5</c:v>
                </c:pt>
                <c:pt idx="2">
                  <c:v>12.5</c:v>
                </c:pt>
                <c:pt idx="3">
                  <c:v>12.5</c:v>
                </c:pt>
                <c:pt idx="4">
                  <c:v>12.5</c:v>
                </c:pt>
              </c:numCache>
            </c:numRef>
          </c:val>
        </c:ser>
        <c:firstSliceAng val="0"/>
      </c:pieChart>
      <c:spPr>
        <a:noFill/>
        <a:ln w="25402">
          <a:noFill/>
        </a:ln>
      </c:spPr>
    </c:plotArea>
    <c:plotVisOnly val="1"/>
    <c:dispBlanksAs val="zero"/>
  </c:chart>
  <c:externalData r:id="rId2"/>
  <c:userShapes r:id="rId3"/>
</c:chartSpace>
</file>

<file path=word/drawings/drawing1.xml><?xml version="1.0" encoding="utf-8"?>
<c:userShapes xmlns:c="http://schemas.openxmlformats.org/drawingml/2006/chart">
  <cdr:relSizeAnchor xmlns:cdr="http://schemas.openxmlformats.org/drawingml/2006/chartDrawing">
    <cdr:from>
      <cdr:x>0.63826</cdr:x>
      <cdr:y>0.49431</cdr:y>
    </cdr:from>
    <cdr:to>
      <cdr:x>0.99053</cdr:x>
      <cdr:y>0.64235</cdr:y>
    </cdr:to>
    <cdr:sp macro="" textlink="">
      <cdr:nvSpPr>
        <cdr:cNvPr id="2" name="CaixaDeTexto 1"/>
        <cdr:cNvSpPr txBox="1"/>
      </cdr:nvSpPr>
      <cdr:spPr>
        <a:xfrm xmlns:a="http://schemas.openxmlformats.org/drawingml/2006/main">
          <a:off x="3209925" y="1883331"/>
          <a:ext cx="1771650" cy="564018"/>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pt-BR" sz="1100" b="1"/>
            <a:t>Ampla</a:t>
          </a:r>
          <a:r>
            <a:rPr lang="pt-BR" sz="1100" b="1" baseline="0"/>
            <a:t> Concorrência </a:t>
          </a:r>
        </a:p>
      </cdr:txBody>
    </cdr:sp>
  </cdr:relSizeAnchor>
  <cdr:relSizeAnchor xmlns:cdr="http://schemas.openxmlformats.org/drawingml/2006/chartDrawing">
    <cdr:from>
      <cdr:x>0.375</cdr:x>
      <cdr:y>0.22356</cdr:y>
    </cdr:from>
    <cdr:to>
      <cdr:x>0.62689</cdr:x>
      <cdr:y>0.31118</cdr:y>
    </cdr:to>
    <cdr:sp macro="" textlink="">
      <cdr:nvSpPr>
        <cdr:cNvPr id="3" name="CaixaDeTexto 2"/>
        <cdr:cNvSpPr txBox="1"/>
      </cdr:nvSpPr>
      <cdr:spPr>
        <a:xfrm xmlns:a="http://schemas.openxmlformats.org/drawingml/2006/main">
          <a:off x="1885950" y="704850"/>
          <a:ext cx="1266825" cy="27622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pt-BR"/>
        </a:p>
      </cdr:txBody>
    </cdr:sp>
  </cdr:relSizeAnchor>
  <cdr:relSizeAnchor xmlns:cdr="http://schemas.openxmlformats.org/drawingml/2006/chartDrawing">
    <cdr:from>
      <cdr:x>0.23864</cdr:x>
      <cdr:y>0.858</cdr:y>
    </cdr:from>
    <cdr:to>
      <cdr:x>0.51137</cdr:x>
      <cdr:y>1</cdr:y>
    </cdr:to>
    <cdr:sp macro="" textlink="">
      <cdr:nvSpPr>
        <cdr:cNvPr id="4" name="CaixaDeTexto 3"/>
        <cdr:cNvSpPr txBox="1"/>
      </cdr:nvSpPr>
      <cdr:spPr>
        <a:xfrm xmlns:a="http://schemas.openxmlformats.org/drawingml/2006/main">
          <a:off x="1200150" y="3383280"/>
          <a:ext cx="1371614" cy="54102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pt-BR" sz="1100" b="1"/>
            <a:t>Escola</a:t>
          </a:r>
          <a:r>
            <a:rPr lang="pt-BR" sz="1100" b="1" baseline="0"/>
            <a:t> Pública         </a:t>
          </a:r>
        </a:p>
      </cdr:txBody>
    </cdr:sp>
  </cdr:relSizeAnchor>
  <cdr:relSizeAnchor xmlns:cdr="http://schemas.openxmlformats.org/drawingml/2006/chartDrawing">
    <cdr:from>
      <cdr:x>0.03409</cdr:x>
      <cdr:y>0.31193</cdr:y>
    </cdr:from>
    <cdr:to>
      <cdr:x>0.38257</cdr:x>
      <cdr:y>0.3935</cdr:y>
    </cdr:to>
    <cdr:sp macro="" textlink="">
      <cdr:nvSpPr>
        <cdr:cNvPr id="5" name="CaixaDeTexto 4"/>
        <cdr:cNvSpPr txBox="1"/>
      </cdr:nvSpPr>
      <cdr:spPr>
        <a:xfrm xmlns:a="http://schemas.openxmlformats.org/drawingml/2006/main">
          <a:off x="171467" y="1188453"/>
          <a:ext cx="1752575" cy="310782"/>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pt-BR" sz="1100" b="1"/>
            <a:t>Escola Pública Renda e</a:t>
          </a:r>
          <a:r>
            <a:rPr lang="pt-BR" sz="1100" b="1" baseline="0"/>
            <a:t> Etnia</a:t>
          </a:r>
          <a:endParaRPr lang="pt-BR" sz="1100" b="1"/>
        </a:p>
      </cdr:txBody>
    </cdr:sp>
  </cdr:relSizeAnchor>
  <cdr:relSizeAnchor xmlns:cdr="http://schemas.openxmlformats.org/drawingml/2006/chartDrawing">
    <cdr:from>
      <cdr:x>0.04356</cdr:x>
      <cdr:y>0.62795</cdr:y>
    </cdr:from>
    <cdr:to>
      <cdr:x>0.4053</cdr:x>
      <cdr:y>0.77598</cdr:y>
    </cdr:to>
    <cdr:sp macro="" textlink="">
      <cdr:nvSpPr>
        <cdr:cNvPr id="6" name="CaixaDeTexto 5"/>
        <cdr:cNvSpPr txBox="1"/>
      </cdr:nvSpPr>
      <cdr:spPr>
        <a:xfrm xmlns:a="http://schemas.openxmlformats.org/drawingml/2006/main">
          <a:off x="219083" y="2392490"/>
          <a:ext cx="1819262" cy="563994"/>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pt-BR" sz="1100" b="1"/>
            <a:t>Escola Pública</a:t>
          </a:r>
          <a:r>
            <a:rPr lang="pt-BR" sz="1100" b="1" baseline="0"/>
            <a:t> e Renda </a:t>
          </a:r>
        </a:p>
      </cdr:txBody>
    </cdr:sp>
  </cdr:relSizeAnchor>
  <cdr:relSizeAnchor xmlns:cdr="http://schemas.openxmlformats.org/drawingml/2006/chartDrawing">
    <cdr:from>
      <cdr:x>0.32955</cdr:x>
      <cdr:y>0.20782</cdr:y>
    </cdr:from>
    <cdr:to>
      <cdr:x>0.58144</cdr:x>
      <cdr:y>0.30148</cdr:y>
    </cdr:to>
    <cdr:sp macro="" textlink="">
      <cdr:nvSpPr>
        <cdr:cNvPr id="7" name="CaixaDeTexto 6"/>
        <cdr:cNvSpPr txBox="1"/>
      </cdr:nvSpPr>
      <cdr:spPr>
        <a:xfrm xmlns:a="http://schemas.openxmlformats.org/drawingml/2006/main">
          <a:off x="1657350" y="791812"/>
          <a:ext cx="1266825" cy="356828"/>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pt-BR" sz="1100" b="1"/>
            <a:t>Escola Pública e Etnia</a:t>
          </a:r>
        </a:p>
      </cdr:txBody>
    </cdr:sp>
  </cdr:relSizeAnchor>
  <cdr:relSizeAnchor xmlns:cdr="http://schemas.openxmlformats.org/drawingml/2006/chartDrawing">
    <cdr:from>
      <cdr:x>0</cdr:x>
      <cdr:y>0.12</cdr:y>
    </cdr:from>
    <cdr:to>
      <cdr:x>0.32386</cdr:x>
      <cdr:y>0.2725</cdr:y>
    </cdr:to>
    <cdr:sp macro="" textlink="">
      <cdr:nvSpPr>
        <cdr:cNvPr id="8" name="CaixaDeTexto 7"/>
        <cdr:cNvSpPr txBox="1"/>
      </cdr:nvSpPr>
      <cdr:spPr>
        <a:xfrm xmlns:a="http://schemas.openxmlformats.org/drawingml/2006/main">
          <a:off x="0" y="457200"/>
          <a:ext cx="1628775" cy="58102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pt-BR" sz="1100"/>
            <a:t> </a:t>
          </a:r>
        </a:p>
        <a:p xmlns:a="http://schemas.openxmlformats.org/drawingml/2006/main">
          <a:r>
            <a:rPr lang="pt-BR" sz="1200" b="1">
              <a:solidFill>
                <a:srgbClr val="FF0000"/>
              </a:solidFill>
            </a:rPr>
            <a:t>                 26,8% </a:t>
          </a:r>
        </a:p>
      </cdr:txBody>
    </cdr:sp>
  </cdr:relSizeAnchor>
  <cdr:relSizeAnchor xmlns:cdr="http://schemas.openxmlformats.org/drawingml/2006/chartDrawing">
    <cdr:from>
      <cdr:x>0.04924</cdr:x>
      <cdr:y>0.8375</cdr:y>
    </cdr:from>
    <cdr:to>
      <cdr:x>0.27273</cdr:x>
      <cdr:y>0.97</cdr:y>
    </cdr:to>
    <cdr:sp macro="" textlink="">
      <cdr:nvSpPr>
        <cdr:cNvPr id="9" name="CaixaDeTexto 8"/>
        <cdr:cNvSpPr txBox="1"/>
      </cdr:nvSpPr>
      <cdr:spPr>
        <a:xfrm xmlns:a="http://schemas.openxmlformats.org/drawingml/2006/main">
          <a:off x="247650" y="3190875"/>
          <a:ext cx="1123950" cy="50482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pt-BR" sz="1100"/>
            <a:t>     </a:t>
          </a:r>
          <a:r>
            <a:rPr lang="pt-BR" sz="1200" b="1">
              <a:solidFill>
                <a:srgbClr val="FF0000"/>
              </a:solidFill>
            </a:rPr>
            <a:t>23,2%</a:t>
          </a:r>
        </a:p>
      </cdr:txBody>
    </cdr:sp>
  </cdr:relSizeAnchor>
  <cdr:relSizeAnchor xmlns:cdr="http://schemas.openxmlformats.org/drawingml/2006/chartDrawing">
    <cdr:from>
      <cdr:x>0.82386</cdr:x>
      <cdr:y>0.36</cdr:y>
    </cdr:from>
    <cdr:to>
      <cdr:x>0.98674</cdr:x>
      <cdr:y>0.5075</cdr:y>
    </cdr:to>
    <cdr:sp macro="" textlink="">
      <cdr:nvSpPr>
        <cdr:cNvPr id="10" name="CaixaDeTexto 9"/>
        <cdr:cNvSpPr txBox="1"/>
      </cdr:nvSpPr>
      <cdr:spPr>
        <a:xfrm xmlns:a="http://schemas.openxmlformats.org/drawingml/2006/main">
          <a:off x="4143375" y="1371600"/>
          <a:ext cx="819150" cy="56197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pt-BR" sz="1200" b="1">
              <a:solidFill>
                <a:srgbClr val="FF0000"/>
              </a:solidFill>
            </a:rPr>
            <a:t>50%</a:t>
          </a:r>
        </a:p>
      </cdr:txBody>
    </cdr:sp>
  </cdr:relSizeAnchor>
  <cdr:relSizeAnchor xmlns:cdr="http://schemas.openxmlformats.org/drawingml/2006/chartDrawing">
    <cdr:from>
      <cdr:x>0.29735</cdr:x>
      <cdr:y>0.9175</cdr:y>
    </cdr:from>
    <cdr:to>
      <cdr:x>0.47917</cdr:x>
      <cdr:y>1</cdr:y>
    </cdr:to>
    <cdr:sp macro="" textlink="">
      <cdr:nvSpPr>
        <cdr:cNvPr id="11" name="CaixaDeTexto 10"/>
        <cdr:cNvSpPr txBox="1"/>
      </cdr:nvSpPr>
      <cdr:spPr>
        <a:xfrm xmlns:a="http://schemas.openxmlformats.org/drawingml/2006/main">
          <a:off x="1495425" y="3552825"/>
          <a:ext cx="914400" cy="31432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pt-BR" sz="1100"/>
            <a:t>11,6%</a:t>
          </a:r>
        </a:p>
      </cdr:txBody>
    </cdr:sp>
  </cdr:relSizeAnchor>
  <cdr:relSizeAnchor xmlns:cdr="http://schemas.openxmlformats.org/drawingml/2006/chartDrawing">
    <cdr:from>
      <cdr:x>0.30682</cdr:x>
      <cdr:y>0.0975</cdr:y>
    </cdr:from>
    <cdr:to>
      <cdr:x>0.49242</cdr:x>
      <cdr:y>0.3675</cdr:y>
    </cdr:to>
    <cdr:sp macro="" textlink="">
      <cdr:nvSpPr>
        <cdr:cNvPr id="12" name="CaixaDeTexto 11"/>
        <cdr:cNvSpPr txBox="1"/>
      </cdr:nvSpPr>
      <cdr:spPr>
        <a:xfrm xmlns:a="http://schemas.openxmlformats.org/drawingml/2006/main">
          <a:off x="1543050" y="371475"/>
          <a:ext cx="933450" cy="10287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pt-BR" sz="1100"/>
            <a:t>13,4%</a:t>
          </a:r>
        </a:p>
      </cdr:txBody>
    </cdr:sp>
  </cdr:relSizeAnchor>
  <cdr:relSizeAnchor xmlns:cdr="http://schemas.openxmlformats.org/drawingml/2006/chartDrawing">
    <cdr:from>
      <cdr:x>0.10985</cdr:x>
      <cdr:y>0.395</cdr:y>
    </cdr:from>
    <cdr:to>
      <cdr:x>0.29167</cdr:x>
      <cdr:y>0.635</cdr:y>
    </cdr:to>
    <cdr:sp macro="" textlink="">
      <cdr:nvSpPr>
        <cdr:cNvPr id="13" name="CaixaDeTexto 12"/>
        <cdr:cNvSpPr txBox="1"/>
      </cdr:nvSpPr>
      <cdr:spPr>
        <a:xfrm xmlns:a="http://schemas.openxmlformats.org/drawingml/2006/main">
          <a:off x="552450" y="1504950"/>
          <a:ext cx="914400" cy="9144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pt-BR" sz="1100"/>
            <a:t>13,4%</a:t>
          </a:r>
        </a:p>
        <a:p xmlns:a="http://schemas.openxmlformats.org/drawingml/2006/main">
          <a:endParaRPr lang="pt-BR" sz="1100"/>
        </a:p>
      </cdr:txBody>
    </cdr:sp>
  </cdr:relSizeAnchor>
  <cdr:relSizeAnchor xmlns:cdr="http://schemas.openxmlformats.org/drawingml/2006/chartDrawing">
    <cdr:from>
      <cdr:x>0.10985</cdr:x>
      <cdr:y>0.7025</cdr:y>
    </cdr:from>
    <cdr:to>
      <cdr:x>0.29167</cdr:x>
      <cdr:y>0.9425</cdr:y>
    </cdr:to>
    <cdr:sp macro="" textlink="">
      <cdr:nvSpPr>
        <cdr:cNvPr id="14" name="CaixaDeTexto 13"/>
        <cdr:cNvSpPr txBox="1"/>
      </cdr:nvSpPr>
      <cdr:spPr>
        <a:xfrm xmlns:a="http://schemas.openxmlformats.org/drawingml/2006/main">
          <a:off x="552450" y="2676525"/>
          <a:ext cx="914400" cy="9144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pt-BR" sz="1100"/>
            <a:t>11,6%</a:t>
          </a:r>
        </a:p>
        <a:p xmlns:a="http://schemas.openxmlformats.org/drawingml/2006/main">
          <a:endParaRPr lang="pt-BR" sz="1100"/>
        </a:p>
      </cdr:txBody>
    </cdr:sp>
  </cdr:relSizeAnchor>
</c:userShape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E2D4C-FEFB-4B93-ABAC-443A7845D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6355</Words>
  <Characters>34320</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40594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SSOCIAL</dc:creator>
  <cp:lastModifiedBy>Proace</cp:lastModifiedBy>
  <cp:revision>2</cp:revision>
  <dcterms:created xsi:type="dcterms:W3CDTF">2019-10-30T17:16:00Z</dcterms:created>
  <dcterms:modified xsi:type="dcterms:W3CDTF">2019-10-30T17:16:00Z</dcterms:modified>
</cp:coreProperties>
</file>